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83" w:rsidRPr="006B2DE0" w:rsidRDefault="00C44083" w:rsidP="00C44083">
      <w:pPr>
        <w:pStyle w:val="Heading1a"/>
        <w:keepNext w:val="0"/>
        <w:keepLines w:val="0"/>
        <w:tabs>
          <w:tab w:val="clear" w:pos="-720"/>
        </w:tabs>
        <w:suppressAutoHyphens w:val="0"/>
        <w:rPr>
          <w:rFonts w:asciiTheme="minorHAnsi" w:hAnsiTheme="minorHAnsi" w:cstheme="minorHAnsi"/>
          <w:bCs/>
          <w:smallCaps w:val="0"/>
          <w:sz w:val="22"/>
          <w:szCs w:val="22"/>
        </w:rPr>
      </w:pPr>
      <w:r w:rsidRPr="006B2DE0">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6B2DE0" w:rsidRDefault="00C44083" w:rsidP="00C44083">
      <w:pPr>
        <w:spacing w:line="240" w:lineRule="exact"/>
        <w:ind w:left="709" w:right="39"/>
        <w:jc w:val="center"/>
        <w:rPr>
          <w:rFonts w:asciiTheme="minorHAnsi" w:hAnsiTheme="minorHAnsi" w:cstheme="minorHAnsi"/>
          <w:noProof/>
          <w:sz w:val="16"/>
          <w:szCs w:val="16"/>
        </w:rPr>
      </w:pPr>
      <w:r w:rsidRPr="006B2DE0">
        <w:rPr>
          <w:rFonts w:asciiTheme="minorHAnsi" w:hAnsiTheme="minorHAnsi" w:cstheme="minorHAnsi"/>
          <w:noProof/>
          <w:sz w:val="16"/>
          <w:szCs w:val="16"/>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802005"/>
                    </a:xfrm>
                    <a:prstGeom prst="rect">
                      <a:avLst/>
                    </a:prstGeom>
                    <a:noFill/>
                    <a:ln>
                      <a:noFill/>
                    </a:ln>
                  </pic:spPr>
                </pic:pic>
              </a:graphicData>
            </a:graphic>
          </wp:anchor>
        </w:drawing>
      </w:r>
      <w:r w:rsidRPr="006B2DE0">
        <w:rPr>
          <w:rFonts w:asciiTheme="minorHAnsi" w:hAnsiTheme="minorHAnsi" w:cstheme="minorHAnsi"/>
          <w:b/>
          <w:noProof/>
          <w:sz w:val="16"/>
          <w:szCs w:val="16"/>
        </w:rPr>
        <w:t xml:space="preserve"> </w:t>
      </w:r>
      <w:r w:rsidRPr="006B2DE0">
        <w:rPr>
          <w:rFonts w:asciiTheme="minorHAnsi" w:hAnsiTheme="minorHAnsi" w:cstheme="minorHAnsi"/>
          <w:noProof/>
          <w:sz w:val="16"/>
          <w:szCs w:val="16"/>
        </w:rPr>
        <w:t>Kosovo Youth Development Project</w:t>
      </w:r>
    </w:p>
    <w:p w:rsidR="00C44083" w:rsidRPr="006B2DE0" w:rsidRDefault="00C44083" w:rsidP="00C44083">
      <w:pPr>
        <w:spacing w:line="240" w:lineRule="exact"/>
        <w:ind w:left="709" w:right="39"/>
        <w:jc w:val="center"/>
        <w:rPr>
          <w:rFonts w:asciiTheme="minorHAnsi" w:hAnsiTheme="minorHAnsi" w:cstheme="minorHAnsi"/>
          <w:noProof/>
          <w:sz w:val="16"/>
          <w:szCs w:val="16"/>
        </w:rPr>
      </w:pPr>
      <w:r w:rsidRPr="006B2DE0">
        <w:rPr>
          <w:rFonts w:asciiTheme="minorHAnsi" w:hAnsiTheme="minorHAnsi" w:cstheme="minorHAnsi"/>
          <w:noProof/>
          <w:sz w:val="16"/>
          <w:szCs w:val="16"/>
        </w:rPr>
        <w:t>Project Implementation Unit – PIU</w:t>
      </w:r>
    </w:p>
    <w:p w:rsidR="00C44083" w:rsidRPr="006B2DE0" w:rsidRDefault="00C44083" w:rsidP="00C44083">
      <w:pPr>
        <w:spacing w:line="240" w:lineRule="exact"/>
        <w:ind w:left="709" w:right="39"/>
        <w:jc w:val="center"/>
        <w:rPr>
          <w:rFonts w:asciiTheme="minorHAnsi" w:hAnsiTheme="minorHAnsi" w:cstheme="minorHAnsi"/>
          <w:noProof/>
          <w:sz w:val="16"/>
          <w:szCs w:val="16"/>
        </w:rPr>
      </w:pPr>
      <w:r w:rsidRPr="006B2DE0">
        <w:rPr>
          <w:rFonts w:asciiTheme="minorHAnsi" w:hAnsiTheme="minorHAnsi" w:cstheme="minorHAnsi"/>
          <w:noProof/>
          <w:sz w:val="16"/>
          <w:szCs w:val="16"/>
        </w:rPr>
        <w:t>Ministry of Culture, Youth and Sports / Department of Youth</w:t>
      </w:r>
    </w:p>
    <w:p w:rsidR="00C44083" w:rsidRPr="006B2DE0" w:rsidRDefault="00C44083" w:rsidP="00C44083">
      <w:pPr>
        <w:spacing w:line="240" w:lineRule="exact"/>
        <w:ind w:left="709" w:right="39"/>
        <w:jc w:val="center"/>
        <w:rPr>
          <w:rFonts w:asciiTheme="minorHAnsi" w:hAnsiTheme="minorHAnsi" w:cstheme="minorHAnsi"/>
          <w:noProof/>
          <w:sz w:val="16"/>
          <w:szCs w:val="16"/>
        </w:rPr>
      </w:pPr>
      <w:r w:rsidRPr="006B2DE0">
        <w:rPr>
          <w:rFonts w:asciiTheme="minorHAnsi" w:hAnsiTheme="minorHAnsi" w:cstheme="minorHAnsi"/>
          <w:noProof/>
          <w:sz w:val="16"/>
          <w:szCs w:val="16"/>
        </w:rPr>
        <w:t>Government of Kosovo</w:t>
      </w:r>
    </w:p>
    <w:p w:rsidR="00C44083" w:rsidRPr="006B2DE0" w:rsidRDefault="00C44083" w:rsidP="00C44083">
      <w:pPr>
        <w:spacing w:line="240" w:lineRule="exact"/>
        <w:ind w:left="709" w:right="39"/>
        <w:jc w:val="center"/>
        <w:rPr>
          <w:rFonts w:asciiTheme="minorHAnsi" w:hAnsiTheme="minorHAnsi" w:cstheme="minorHAnsi"/>
          <w:b/>
          <w:noProof/>
          <w:sz w:val="16"/>
          <w:szCs w:val="16"/>
        </w:rPr>
      </w:pPr>
    </w:p>
    <w:p w:rsidR="00C44083" w:rsidRPr="006B2DE0" w:rsidRDefault="00C44083" w:rsidP="00C44083">
      <w:pPr>
        <w:spacing w:line="240" w:lineRule="exact"/>
        <w:ind w:left="709" w:right="39"/>
        <w:jc w:val="center"/>
        <w:rPr>
          <w:rFonts w:asciiTheme="minorHAnsi" w:hAnsiTheme="minorHAnsi" w:cstheme="minorHAnsi"/>
          <w:bCs/>
          <w:smallCaps/>
          <w:szCs w:val="22"/>
        </w:rPr>
      </w:pPr>
    </w:p>
    <w:p w:rsidR="00C44083" w:rsidRPr="006B2DE0" w:rsidRDefault="00C44083" w:rsidP="00C44083">
      <w:pPr>
        <w:pStyle w:val="Heading1a"/>
        <w:keepNext w:val="0"/>
        <w:keepLines w:val="0"/>
        <w:tabs>
          <w:tab w:val="clear" w:pos="-720"/>
        </w:tabs>
        <w:suppressAutoHyphens w:val="0"/>
        <w:rPr>
          <w:rFonts w:asciiTheme="minorHAnsi" w:hAnsiTheme="minorHAnsi" w:cstheme="minorHAnsi"/>
          <w:bCs/>
          <w:smallCaps w:val="0"/>
          <w:sz w:val="24"/>
          <w:szCs w:val="22"/>
        </w:rPr>
      </w:pPr>
      <w:r w:rsidRPr="006B2DE0">
        <w:rPr>
          <w:rFonts w:asciiTheme="minorHAnsi" w:hAnsiTheme="minorHAnsi" w:cstheme="minorHAnsi"/>
          <w:bCs/>
          <w:smallCaps w:val="0"/>
          <w:sz w:val="24"/>
          <w:szCs w:val="22"/>
        </w:rPr>
        <w:t>REQUEST FOR EXPRESSIONS OF INTEREST</w:t>
      </w:r>
    </w:p>
    <w:p w:rsidR="00C44083" w:rsidRPr="006B2DE0" w:rsidRDefault="00C44083" w:rsidP="00C44083">
      <w:pPr>
        <w:suppressAutoHyphens/>
        <w:jc w:val="both"/>
        <w:rPr>
          <w:rFonts w:asciiTheme="minorHAnsi" w:hAnsiTheme="minorHAnsi" w:cstheme="minorHAnsi"/>
          <w:b/>
          <w:spacing w:val="-2"/>
          <w:szCs w:val="22"/>
        </w:rPr>
      </w:pPr>
      <w:r w:rsidRPr="006B2DE0">
        <w:rPr>
          <w:rFonts w:asciiTheme="minorHAnsi" w:hAnsiTheme="minorHAnsi" w:cstheme="minorHAnsi"/>
          <w:b/>
          <w:spacing w:val="-2"/>
          <w:szCs w:val="22"/>
        </w:rPr>
        <w:t>Kosovo</w:t>
      </w:r>
    </w:p>
    <w:p w:rsidR="00C44083" w:rsidRPr="006B2DE0" w:rsidRDefault="00C44083" w:rsidP="00C44083">
      <w:pPr>
        <w:suppressAutoHyphens/>
        <w:jc w:val="both"/>
        <w:rPr>
          <w:rFonts w:asciiTheme="minorHAnsi" w:hAnsiTheme="minorHAnsi" w:cstheme="minorHAnsi"/>
          <w:b/>
          <w:spacing w:val="-2"/>
          <w:szCs w:val="22"/>
        </w:rPr>
      </w:pPr>
      <w:r w:rsidRPr="006B2DE0">
        <w:rPr>
          <w:rFonts w:asciiTheme="minorHAnsi" w:hAnsiTheme="minorHAnsi" w:cstheme="minorHAnsi"/>
          <w:b/>
          <w:spacing w:val="-2"/>
          <w:szCs w:val="22"/>
        </w:rPr>
        <w:t>Kosovo Youth Development Project 2</w:t>
      </w:r>
    </w:p>
    <w:p w:rsidR="00C44083" w:rsidRPr="006B2DE0" w:rsidRDefault="00C44083" w:rsidP="00C44083">
      <w:pPr>
        <w:pStyle w:val="BodyText"/>
        <w:jc w:val="both"/>
        <w:rPr>
          <w:rFonts w:asciiTheme="minorHAnsi" w:hAnsiTheme="minorHAnsi" w:cstheme="minorHAnsi"/>
          <w:sz w:val="22"/>
          <w:szCs w:val="22"/>
        </w:rPr>
      </w:pPr>
      <w:r w:rsidRPr="006B2DE0">
        <w:rPr>
          <w:rFonts w:asciiTheme="minorHAnsi" w:hAnsiTheme="minorHAnsi" w:cstheme="minorHAnsi"/>
          <w:sz w:val="22"/>
          <w:szCs w:val="22"/>
        </w:rPr>
        <w:t>Grant No.:</w:t>
      </w:r>
      <w:r w:rsidR="005320C8" w:rsidRPr="006B2DE0">
        <w:rPr>
          <w:rFonts w:asciiTheme="minorHAnsi" w:hAnsiTheme="minorHAnsi" w:cstheme="minorHAnsi"/>
          <w:b/>
          <w:sz w:val="22"/>
          <w:szCs w:val="22"/>
        </w:rPr>
        <w:t>TF098547</w:t>
      </w:r>
    </w:p>
    <w:p w:rsidR="00C44083" w:rsidRPr="006B2DE0" w:rsidRDefault="00C44083" w:rsidP="00C44083">
      <w:pPr>
        <w:suppressAutoHyphens/>
        <w:jc w:val="both"/>
        <w:rPr>
          <w:rFonts w:asciiTheme="minorHAnsi" w:hAnsiTheme="minorHAnsi" w:cstheme="minorHAnsi"/>
          <w:spacing w:val="-2"/>
          <w:szCs w:val="22"/>
        </w:rPr>
      </w:pPr>
      <w:r w:rsidRPr="006B2DE0" w:rsidDel="00EC50B8">
        <w:rPr>
          <w:rFonts w:asciiTheme="minorHAnsi" w:hAnsiTheme="minorHAnsi" w:cstheme="minorHAnsi"/>
          <w:spacing w:val="-2"/>
          <w:szCs w:val="22"/>
        </w:rPr>
        <w:t xml:space="preserve"> </w:t>
      </w:r>
    </w:p>
    <w:p w:rsidR="00C44083" w:rsidRPr="006B2DE0" w:rsidRDefault="00C44083" w:rsidP="00C44083">
      <w:pPr>
        <w:jc w:val="both"/>
        <w:rPr>
          <w:rFonts w:asciiTheme="minorHAnsi" w:hAnsiTheme="minorHAnsi" w:cstheme="minorHAnsi"/>
          <w:i/>
          <w:szCs w:val="22"/>
        </w:rPr>
      </w:pPr>
      <w:r w:rsidRPr="006B2DE0">
        <w:rPr>
          <w:rFonts w:asciiTheme="minorHAnsi" w:hAnsiTheme="minorHAnsi" w:cstheme="minorHAnsi"/>
          <w:b/>
          <w:szCs w:val="22"/>
        </w:rPr>
        <w:t>Assignment Title</w:t>
      </w:r>
      <w:bookmarkStart w:id="0" w:name="OLE_LINK1"/>
      <w:bookmarkStart w:id="1" w:name="OLE_LINK2"/>
      <w:r w:rsidRPr="006B2DE0">
        <w:rPr>
          <w:rFonts w:asciiTheme="minorHAnsi" w:hAnsiTheme="minorHAnsi" w:cstheme="minorHAnsi"/>
          <w:b/>
          <w:szCs w:val="22"/>
        </w:rPr>
        <w:t>:</w:t>
      </w:r>
      <w:r w:rsidRPr="006B2DE0">
        <w:rPr>
          <w:rFonts w:asciiTheme="minorHAnsi" w:hAnsiTheme="minorHAnsi" w:cstheme="minorHAnsi"/>
          <w:szCs w:val="22"/>
        </w:rPr>
        <w:t xml:space="preserve"> </w:t>
      </w:r>
      <w:r w:rsidR="00AE5CC2" w:rsidRPr="006B2DE0">
        <w:rPr>
          <w:rFonts w:asciiTheme="minorHAnsi" w:hAnsiTheme="minorHAnsi" w:cstheme="minorHAnsi"/>
          <w:i/>
          <w:szCs w:val="22"/>
        </w:rPr>
        <w:t xml:space="preserve">Kosovo Youth Development Project (KYDP) will contract a firm to conduct English Language Courses for 14 officials of the Department of Youth  </w:t>
      </w:r>
    </w:p>
    <w:p w:rsidR="00AE5CC2" w:rsidRPr="006B2DE0" w:rsidRDefault="00AE5CC2" w:rsidP="00C44083">
      <w:pPr>
        <w:jc w:val="both"/>
        <w:rPr>
          <w:rFonts w:asciiTheme="minorHAnsi" w:hAnsiTheme="minorHAnsi" w:cstheme="minorHAnsi"/>
          <w:szCs w:val="22"/>
        </w:rPr>
      </w:pPr>
    </w:p>
    <w:bookmarkEnd w:id="0"/>
    <w:bookmarkEnd w:id="1"/>
    <w:p w:rsidR="00C44083" w:rsidRPr="006B2DE0" w:rsidRDefault="00C44083" w:rsidP="00C44083">
      <w:pPr>
        <w:pStyle w:val="BodyText"/>
        <w:jc w:val="both"/>
        <w:rPr>
          <w:rFonts w:asciiTheme="minorHAnsi" w:hAnsiTheme="minorHAnsi" w:cstheme="minorHAnsi"/>
          <w:b/>
          <w:sz w:val="22"/>
          <w:szCs w:val="22"/>
        </w:rPr>
      </w:pPr>
      <w:r w:rsidRPr="006B2DE0">
        <w:rPr>
          <w:rFonts w:asciiTheme="minorHAnsi" w:hAnsiTheme="minorHAnsi" w:cstheme="minorHAnsi"/>
          <w:b/>
          <w:sz w:val="22"/>
          <w:szCs w:val="22"/>
        </w:rPr>
        <w:t>Reference No (as per Procurement Plan):</w:t>
      </w:r>
      <w:r w:rsidRPr="006B2DE0">
        <w:rPr>
          <w:rFonts w:asciiTheme="minorHAnsi" w:hAnsiTheme="minorHAnsi" w:cstheme="minorHAnsi"/>
          <w:sz w:val="22"/>
          <w:szCs w:val="22"/>
        </w:rPr>
        <w:t xml:space="preserve"> </w:t>
      </w:r>
      <w:r w:rsidR="00DA5E27" w:rsidRPr="006B2DE0">
        <w:rPr>
          <w:rFonts w:asciiTheme="minorHAnsi" w:hAnsiTheme="minorHAnsi" w:cstheme="minorHAnsi"/>
          <w:b/>
          <w:sz w:val="22"/>
          <w:szCs w:val="22"/>
        </w:rPr>
        <w:t>17.2</w:t>
      </w:r>
    </w:p>
    <w:p w:rsidR="00C44083" w:rsidRPr="006B2DE0" w:rsidRDefault="00C44083" w:rsidP="00C44083">
      <w:pPr>
        <w:pStyle w:val="BodyText"/>
        <w:jc w:val="both"/>
        <w:rPr>
          <w:rFonts w:asciiTheme="minorHAnsi" w:hAnsiTheme="minorHAnsi" w:cstheme="minorHAnsi"/>
          <w:sz w:val="22"/>
          <w:szCs w:val="22"/>
        </w:rPr>
      </w:pPr>
    </w:p>
    <w:p w:rsidR="00C44083" w:rsidRPr="006B2DE0" w:rsidRDefault="00C44083" w:rsidP="00C44083">
      <w:pPr>
        <w:pStyle w:val="Header"/>
        <w:tabs>
          <w:tab w:val="right" w:pos="9270"/>
        </w:tabs>
        <w:ind w:right="-1"/>
        <w:jc w:val="both"/>
        <w:rPr>
          <w:rFonts w:asciiTheme="minorHAnsi" w:hAnsiTheme="minorHAnsi" w:cstheme="minorHAnsi"/>
          <w:spacing w:val="-2"/>
          <w:szCs w:val="22"/>
        </w:rPr>
      </w:pPr>
      <w:r w:rsidRPr="006B2DE0">
        <w:rPr>
          <w:rFonts w:asciiTheme="minorHAnsi" w:hAnsiTheme="minorHAnsi" w:cstheme="minorHAnsi"/>
          <w:spacing w:val="-2"/>
          <w:szCs w:val="22"/>
        </w:rPr>
        <w:t xml:space="preserve">The Ministry of Culture, Youth and Sports/Department of Youth has received financing from the World Bank toward the cost of the  Second Kosovo Youth Development Project, being implemented by the Project Implementation Unit, and intends to apply part of the proceeds for consulting services. </w:t>
      </w:r>
    </w:p>
    <w:p w:rsidR="00C44083" w:rsidRPr="006B2DE0" w:rsidRDefault="00C44083" w:rsidP="00C44083">
      <w:pPr>
        <w:suppressAutoHyphens/>
        <w:jc w:val="both"/>
        <w:rPr>
          <w:rFonts w:asciiTheme="minorHAnsi" w:hAnsiTheme="minorHAnsi" w:cstheme="minorHAnsi"/>
          <w:spacing w:val="-2"/>
          <w:szCs w:val="22"/>
        </w:rPr>
      </w:pPr>
    </w:p>
    <w:p w:rsidR="00C44083" w:rsidRPr="006B2DE0" w:rsidRDefault="00C44083" w:rsidP="00C44083">
      <w:pPr>
        <w:pStyle w:val="Header"/>
        <w:tabs>
          <w:tab w:val="right" w:pos="9270"/>
        </w:tabs>
        <w:ind w:right="-1"/>
        <w:jc w:val="both"/>
        <w:rPr>
          <w:rFonts w:asciiTheme="minorHAnsi" w:hAnsiTheme="minorHAnsi" w:cstheme="minorHAnsi"/>
          <w:spacing w:val="-2"/>
          <w:szCs w:val="22"/>
        </w:rPr>
      </w:pPr>
      <w:r w:rsidRPr="006B2DE0">
        <w:rPr>
          <w:rFonts w:asciiTheme="minorHAnsi" w:hAnsiTheme="minorHAnsi" w:cstheme="minorHAnsi"/>
          <w:spacing w:val="-2"/>
          <w:szCs w:val="22"/>
        </w:rPr>
        <w:t>The objective of the assignment is to provide</w:t>
      </w:r>
      <w:r w:rsidR="00EE0D2D" w:rsidRPr="006B2DE0">
        <w:rPr>
          <w:rFonts w:asciiTheme="minorHAnsi" w:hAnsiTheme="minorHAnsi" w:cstheme="minorHAnsi"/>
          <w:spacing w:val="-2"/>
          <w:szCs w:val="22"/>
        </w:rPr>
        <w:t xml:space="preserve"> training to</w:t>
      </w:r>
      <w:r w:rsidRPr="006B2DE0">
        <w:rPr>
          <w:rFonts w:asciiTheme="minorHAnsi" w:hAnsiTheme="minorHAnsi" w:cstheme="minorHAnsi"/>
          <w:spacing w:val="-2"/>
          <w:szCs w:val="22"/>
        </w:rPr>
        <w:t xml:space="preserve"> </w:t>
      </w:r>
      <w:r w:rsidR="00AE5CC2" w:rsidRPr="006B2DE0">
        <w:rPr>
          <w:rFonts w:asciiTheme="minorHAnsi" w:hAnsiTheme="minorHAnsi" w:cstheme="minorHAnsi"/>
          <w:spacing w:val="-2"/>
          <w:szCs w:val="22"/>
        </w:rPr>
        <w:t>Enhance English Language skills for the DoY officials by providing English Language training that will meet the requirement of engagements in their day-to-day job activities and liaison with different international stakeholders. The program should be designed as non-formal education programs, tailored to the needs of the DoY officials.</w:t>
      </w:r>
    </w:p>
    <w:p w:rsidR="00AE5CC2" w:rsidRPr="006B2DE0" w:rsidRDefault="00AE5CC2" w:rsidP="00C44083">
      <w:pPr>
        <w:pStyle w:val="Header"/>
        <w:tabs>
          <w:tab w:val="right" w:pos="9270"/>
        </w:tabs>
        <w:ind w:right="-1"/>
        <w:jc w:val="both"/>
        <w:rPr>
          <w:rFonts w:asciiTheme="minorHAnsi" w:hAnsiTheme="minorHAnsi" w:cstheme="minorHAnsi"/>
          <w:spacing w:val="-2"/>
          <w:szCs w:val="22"/>
        </w:rPr>
      </w:pPr>
    </w:p>
    <w:p w:rsidR="00C44083" w:rsidRPr="006B2DE0" w:rsidRDefault="00C44083" w:rsidP="00C44083">
      <w:pPr>
        <w:pStyle w:val="Header"/>
        <w:tabs>
          <w:tab w:val="right" w:pos="9270"/>
        </w:tabs>
        <w:ind w:right="-1"/>
        <w:jc w:val="both"/>
        <w:rPr>
          <w:rFonts w:asciiTheme="minorHAnsi" w:hAnsiTheme="minorHAnsi" w:cstheme="minorHAnsi"/>
          <w:spacing w:val="-2"/>
          <w:szCs w:val="22"/>
        </w:rPr>
      </w:pPr>
      <w:r w:rsidRPr="006B2DE0">
        <w:rPr>
          <w:rFonts w:asciiTheme="minorHAnsi" w:hAnsiTheme="minorHAnsi" w:cstheme="minorHAnsi"/>
          <w:spacing w:val="-2"/>
          <w:szCs w:val="22"/>
        </w:rPr>
        <w:t xml:space="preserve">Specific tasks for the company will include: </w:t>
      </w:r>
    </w:p>
    <w:p w:rsidR="00C44083" w:rsidRPr="006B2DE0" w:rsidRDefault="00C44083" w:rsidP="00C44083">
      <w:pPr>
        <w:pStyle w:val="Header"/>
        <w:tabs>
          <w:tab w:val="right" w:pos="9270"/>
        </w:tabs>
        <w:ind w:right="-1"/>
        <w:jc w:val="both"/>
        <w:rPr>
          <w:rFonts w:asciiTheme="minorHAnsi" w:hAnsiTheme="minorHAnsi" w:cstheme="minorHAnsi"/>
          <w:spacing w:val="-2"/>
          <w:szCs w:val="22"/>
        </w:rPr>
      </w:pPr>
    </w:p>
    <w:p w:rsidR="00AE5CC2" w:rsidRPr="006B2DE0" w:rsidRDefault="00AE5CC2" w:rsidP="00AE5CC2">
      <w:pPr>
        <w:pStyle w:val="ListParagraph"/>
        <w:numPr>
          <w:ilvl w:val="0"/>
          <w:numId w:val="6"/>
        </w:numPr>
        <w:spacing w:after="200" w:line="276" w:lineRule="auto"/>
        <w:jc w:val="both"/>
        <w:rPr>
          <w:rFonts w:asciiTheme="minorHAnsi" w:hAnsiTheme="minorHAnsi" w:cstheme="minorHAnsi"/>
          <w:szCs w:val="22"/>
        </w:rPr>
      </w:pPr>
      <w:r w:rsidRPr="006B2DE0">
        <w:rPr>
          <w:rFonts w:asciiTheme="minorHAnsi" w:hAnsiTheme="minorHAnsi" w:cstheme="minorHAnsi"/>
          <w:szCs w:val="22"/>
        </w:rPr>
        <w:t>Consult with the Project Team for  a general orientation of the course;</w:t>
      </w:r>
    </w:p>
    <w:p w:rsidR="00AE5CC2" w:rsidRPr="006B2DE0" w:rsidRDefault="00AE5CC2" w:rsidP="00AE5CC2">
      <w:pPr>
        <w:pStyle w:val="ListParagraph"/>
        <w:numPr>
          <w:ilvl w:val="0"/>
          <w:numId w:val="6"/>
        </w:numPr>
        <w:spacing w:after="200" w:line="276" w:lineRule="auto"/>
        <w:jc w:val="both"/>
        <w:rPr>
          <w:rFonts w:asciiTheme="minorHAnsi" w:hAnsiTheme="minorHAnsi" w:cstheme="minorHAnsi"/>
          <w:szCs w:val="22"/>
        </w:rPr>
      </w:pPr>
      <w:r w:rsidRPr="006B2DE0">
        <w:rPr>
          <w:rFonts w:asciiTheme="minorHAnsi" w:hAnsiTheme="minorHAnsi" w:cstheme="minorHAnsi"/>
          <w:szCs w:val="22"/>
        </w:rPr>
        <w:t>Conduct testing of knowledge on English Language for DoY officials to estimate their level of English and allocate them at respective course level. It is expected that each DoY participant will attend not less than 2 English modules</w:t>
      </w:r>
      <w:r w:rsidRPr="006B2DE0">
        <w:rPr>
          <w:rStyle w:val="CommentReference"/>
          <w:rFonts w:asciiTheme="minorHAnsi" w:hAnsiTheme="minorHAnsi" w:cstheme="minorHAnsi"/>
          <w:szCs w:val="22"/>
        </w:rPr>
        <w:t xml:space="preserve"> </w:t>
      </w:r>
    </w:p>
    <w:p w:rsidR="00AE5CC2" w:rsidRPr="006B2DE0" w:rsidRDefault="00AE5CC2" w:rsidP="00AE5CC2">
      <w:pPr>
        <w:pStyle w:val="ListParagraph"/>
        <w:numPr>
          <w:ilvl w:val="0"/>
          <w:numId w:val="6"/>
        </w:numPr>
        <w:spacing w:after="200" w:line="276" w:lineRule="auto"/>
        <w:jc w:val="both"/>
        <w:rPr>
          <w:rFonts w:asciiTheme="minorHAnsi" w:hAnsiTheme="minorHAnsi" w:cstheme="minorHAnsi"/>
          <w:szCs w:val="22"/>
        </w:rPr>
      </w:pPr>
      <w:r w:rsidRPr="006B2DE0">
        <w:rPr>
          <w:rFonts w:asciiTheme="minorHAnsi" w:hAnsiTheme="minorHAnsi" w:cstheme="minorHAnsi"/>
          <w:szCs w:val="22"/>
        </w:rPr>
        <w:t xml:space="preserve">Deliver maximum two modules of English language to trainees, followed with certificate of attendance, indicating the trainee level of knowledge achieved </w:t>
      </w:r>
    </w:p>
    <w:p w:rsidR="00AE5CC2" w:rsidRPr="006B2DE0" w:rsidRDefault="00AE5CC2" w:rsidP="00AE5CC2">
      <w:pPr>
        <w:pStyle w:val="ListParagraph"/>
        <w:numPr>
          <w:ilvl w:val="0"/>
          <w:numId w:val="6"/>
        </w:numPr>
        <w:spacing w:after="200" w:line="276" w:lineRule="auto"/>
        <w:jc w:val="both"/>
        <w:rPr>
          <w:rFonts w:asciiTheme="minorHAnsi" w:hAnsiTheme="minorHAnsi" w:cstheme="minorHAnsi"/>
          <w:szCs w:val="22"/>
        </w:rPr>
      </w:pPr>
      <w:r w:rsidRPr="006B2DE0">
        <w:rPr>
          <w:rFonts w:asciiTheme="minorHAnsi" w:hAnsiTheme="minorHAnsi" w:cstheme="minorHAnsi"/>
          <w:szCs w:val="22"/>
        </w:rPr>
        <w:t xml:space="preserve">Report to PIU on trainees advancement on monthly basis. </w:t>
      </w:r>
    </w:p>
    <w:p w:rsidR="00C44083" w:rsidRPr="006B2DE0" w:rsidRDefault="00C44083" w:rsidP="00C44083">
      <w:pPr>
        <w:suppressAutoHyphens/>
        <w:jc w:val="both"/>
        <w:rPr>
          <w:rFonts w:asciiTheme="minorHAnsi" w:hAnsiTheme="minorHAnsi" w:cstheme="minorHAnsi"/>
          <w:spacing w:val="-2"/>
          <w:szCs w:val="22"/>
        </w:rPr>
      </w:pPr>
    </w:p>
    <w:p w:rsidR="00EE0D2D" w:rsidRPr="006B2DE0" w:rsidRDefault="00AE5CC2" w:rsidP="00C44083">
      <w:pPr>
        <w:pStyle w:val="BodyText"/>
        <w:jc w:val="both"/>
        <w:rPr>
          <w:rFonts w:asciiTheme="minorHAnsi" w:hAnsiTheme="minorHAnsi" w:cstheme="minorHAnsi"/>
          <w:b/>
          <w:sz w:val="22"/>
          <w:szCs w:val="22"/>
        </w:rPr>
      </w:pPr>
      <w:r w:rsidRPr="006B2DE0">
        <w:rPr>
          <w:rFonts w:asciiTheme="minorHAnsi" w:hAnsiTheme="minorHAnsi" w:cstheme="minorHAnsi"/>
          <w:spacing w:val="0"/>
          <w:sz w:val="22"/>
          <w:szCs w:val="22"/>
        </w:rPr>
        <w:t>The approximate duration of assignment will be around 10 months, including tests. The schedule and plan of assignment will be developed in close consultation and coordination with PIU.</w:t>
      </w:r>
    </w:p>
    <w:p w:rsidR="00EE0D2D" w:rsidRPr="006B2DE0" w:rsidRDefault="00EE0D2D" w:rsidP="00C44083">
      <w:pPr>
        <w:pStyle w:val="BodyText"/>
        <w:jc w:val="both"/>
        <w:rPr>
          <w:rFonts w:asciiTheme="minorHAnsi" w:hAnsiTheme="minorHAnsi" w:cstheme="minorHAnsi"/>
          <w:b/>
          <w:sz w:val="22"/>
          <w:szCs w:val="22"/>
        </w:rPr>
      </w:pPr>
    </w:p>
    <w:p w:rsidR="00C44083" w:rsidRPr="006B2DE0" w:rsidRDefault="00C44083" w:rsidP="00C44083">
      <w:pPr>
        <w:pStyle w:val="BodyText"/>
        <w:jc w:val="both"/>
        <w:rPr>
          <w:rFonts w:asciiTheme="minorHAnsi" w:hAnsiTheme="minorHAnsi" w:cstheme="minorHAnsi"/>
          <w:b/>
          <w:sz w:val="22"/>
          <w:szCs w:val="22"/>
        </w:rPr>
      </w:pPr>
      <w:r w:rsidRPr="006B2DE0">
        <w:rPr>
          <w:rFonts w:asciiTheme="minorHAnsi" w:hAnsiTheme="minorHAnsi" w:cstheme="minorHAnsi"/>
          <w:b/>
          <w:sz w:val="22"/>
          <w:szCs w:val="22"/>
        </w:rPr>
        <w:t xml:space="preserve">Minimum qualification criteria: </w:t>
      </w:r>
    </w:p>
    <w:p w:rsidR="00AE5CC2" w:rsidRPr="006B2DE0" w:rsidRDefault="00AE5CC2" w:rsidP="00AE5CC2">
      <w:pPr>
        <w:numPr>
          <w:ilvl w:val="0"/>
          <w:numId w:val="7"/>
        </w:numPr>
        <w:rPr>
          <w:rFonts w:asciiTheme="minorHAnsi" w:hAnsiTheme="minorHAnsi" w:cstheme="minorHAnsi"/>
          <w:szCs w:val="22"/>
          <w:lang w:eastAsia="ar-SA"/>
        </w:rPr>
      </w:pPr>
      <w:r w:rsidRPr="006B2DE0">
        <w:rPr>
          <w:rFonts w:asciiTheme="minorHAnsi" w:hAnsiTheme="minorHAnsi" w:cstheme="minorHAnsi"/>
          <w:szCs w:val="22"/>
          <w:lang w:eastAsia="ar-SA"/>
        </w:rPr>
        <w:t>Be legally registered</w:t>
      </w:r>
    </w:p>
    <w:p w:rsidR="00AE5CC2" w:rsidRPr="006B2DE0" w:rsidRDefault="00AE5CC2" w:rsidP="00AE5CC2">
      <w:pPr>
        <w:numPr>
          <w:ilvl w:val="0"/>
          <w:numId w:val="7"/>
        </w:numPr>
        <w:rPr>
          <w:rFonts w:asciiTheme="minorHAnsi" w:hAnsiTheme="minorHAnsi" w:cstheme="minorHAnsi"/>
          <w:szCs w:val="22"/>
          <w:lang w:eastAsia="ar-SA"/>
        </w:rPr>
      </w:pPr>
      <w:r w:rsidRPr="006B2DE0">
        <w:rPr>
          <w:rFonts w:asciiTheme="minorHAnsi" w:hAnsiTheme="minorHAnsi" w:cstheme="minorHAnsi"/>
          <w:szCs w:val="22"/>
        </w:rPr>
        <w:t>A minimum of five years of work experience in delivering of English Language courses;</w:t>
      </w:r>
    </w:p>
    <w:p w:rsidR="00AE5CC2" w:rsidRPr="006B2DE0" w:rsidRDefault="00AE5CC2" w:rsidP="00AE5CC2">
      <w:pPr>
        <w:pStyle w:val="ListNumber2"/>
        <w:numPr>
          <w:ilvl w:val="0"/>
          <w:numId w:val="7"/>
        </w:numPr>
        <w:tabs>
          <w:tab w:val="left" w:pos="720"/>
        </w:tabs>
        <w:jc w:val="both"/>
        <w:rPr>
          <w:rFonts w:asciiTheme="minorHAnsi" w:hAnsiTheme="minorHAnsi" w:cstheme="minorHAnsi"/>
          <w:sz w:val="22"/>
          <w:szCs w:val="22"/>
        </w:rPr>
      </w:pPr>
      <w:r w:rsidRPr="006B2DE0">
        <w:rPr>
          <w:rFonts w:asciiTheme="minorHAnsi" w:hAnsiTheme="minorHAnsi" w:cstheme="minorHAnsi"/>
          <w:sz w:val="22"/>
          <w:szCs w:val="22"/>
        </w:rPr>
        <w:t>Qualified teachers that have formal teaching skills and practical hands-on ability to communicate relevant concepts, tools and techniques, for development of training courses;</w:t>
      </w:r>
    </w:p>
    <w:p w:rsidR="00AE5CC2" w:rsidRPr="006B2DE0" w:rsidRDefault="00AE5CC2" w:rsidP="00AE5CC2">
      <w:pPr>
        <w:pStyle w:val="ListNumber2"/>
        <w:numPr>
          <w:ilvl w:val="0"/>
          <w:numId w:val="7"/>
        </w:numPr>
        <w:tabs>
          <w:tab w:val="left" w:pos="720"/>
        </w:tabs>
        <w:jc w:val="both"/>
        <w:rPr>
          <w:rFonts w:asciiTheme="minorHAnsi" w:hAnsiTheme="minorHAnsi" w:cstheme="minorHAnsi"/>
          <w:sz w:val="22"/>
          <w:szCs w:val="22"/>
        </w:rPr>
      </w:pPr>
      <w:r w:rsidRPr="006B2DE0">
        <w:rPr>
          <w:rFonts w:asciiTheme="minorHAnsi" w:hAnsiTheme="minorHAnsi" w:cstheme="minorHAnsi"/>
          <w:sz w:val="22"/>
          <w:szCs w:val="22"/>
        </w:rPr>
        <w:t xml:space="preserve">An institution that uses the most up-to-date English language materials published </w:t>
      </w:r>
    </w:p>
    <w:p w:rsidR="00AE5CC2" w:rsidRPr="006B2DE0" w:rsidRDefault="00AE5CC2" w:rsidP="00AE5CC2">
      <w:pPr>
        <w:pStyle w:val="ListNumber2"/>
        <w:numPr>
          <w:ilvl w:val="0"/>
          <w:numId w:val="7"/>
        </w:numPr>
        <w:tabs>
          <w:tab w:val="left" w:pos="720"/>
        </w:tabs>
        <w:jc w:val="both"/>
        <w:rPr>
          <w:rFonts w:asciiTheme="minorHAnsi" w:hAnsiTheme="minorHAnsi" w:cstheme="minorHAnsi"/>
          <w:sz w:val="22"/>
          <w:szCs w:val="22"/>
        </w:rPr>
      </w:pPr>
      <w:r w:rsidRPr="006B2DE0">
        <w:rPr>
          <w:rFonts w:asciiTheme="minorHAnsi" w:hAnsiTheme="minorHAnsi" w:cstheme="minorHAnsi"/>
          <w:sz w:val="22"/>
          <w:szCs w:val="22"/>
        </w:rPr>
        <w:t>Well-equipped classrooms with modern teaching aids – audio and video playback and access to online and disk based resources</w:t>
      </w:r>
    </w:p>
    <w:p w:rsidR="00C44083" w:rsidRPr="006B2DE0" w:rsidRDefault="00C44083" w:rsidP="00C44083">
      <w:pPr>
        <w:pStyle w:val="BodyText"/>
        <w:jc w:val="both"/>
        <w:rPr>
          <w:rFonts w:asciiTheme="minorHAnsi" w:hAnsiTheme="minorHAnsi" w:cstheme="minorHAnsi"/>
          <w:sz w:val="22"/>
          <w:szCs w:val="22"/>
        </w:rPr>
      </w:pPr>
    </w:p>
    <w:p w:rsidR="00C44083" w:rsidRPr="006B2DE0" w:rsidRDefault="00C44083" w:rsidP="00C44083">
      <w:pPr>
        <w:pStyle w:val="BodyText"/>
        <w:jc w:val="both"/>
        <w:rPr>
          <w:rFonts w:asciiTheme="minorHAnsi" w:hAnsiTheme="minorHAnsi" w:cstheme="minorHAnsi"/>
          <w:sz w:val="22"/>
          <w:szCs w:val="22"/>
        </w:rPr>
      </w:pPr>
      <w:r w:rsidRPr="006B2DE0">
        <w:rPr>
          <w:rFonts w:asciiTheme="minorHAnsi" w:hAnsiTheme="minorHAnsi" w:cstheme="minorHAnsi"/>
          <w:sz w:val="22"/>
          <w:szCs w:val="22"/>
        </w:rPr>
        <w:t xml:space="preserve">Interested Consultants should provide information demonstrating that they have the required qualifications and relevant experience to perform the Services. The shortlisting criteria are:  </w:t>
      </w:r>
    </w:p>
    <w:p w:rsidR="00C44083" w:rsidRPr="006B2DE0" w:rsidRDefault="00C44083" w:rsidP="00C44083">
      <w:pPr>
        <w:pStyle w:val="BodyText"/>
        <w:jc w:val="both"/>
        <w:rPr>
          <w:rFonts w:asciiTheme="minorHAnsi" w:hAnsiTheme="minorHAnsi" w:cstheme="minorHAnsi"/>
          <w:sz w:val="22"/>
          <w:szCs w:val="22"/>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gridCol w:w="1188"/>
      </w:tblGrid>
      <w:tr w:rsidR="00DA5E27" w:rsidRPr="006B2DE0" w:rsidTr="00D9707D">
        <w:tc>
          <w:tcPr>
            <w:tcW w:w="7668" w:type="dxa"/>
            <w:shd w:val="clear" w:color="auto" w:fill="auto"/>
          </w:tcPr>
          <w:p w:rsidR="00AE5CC2" w:rsidRPr="006B2DE0" w:rsidRDefault="005D0468" w:rsidP="006B2DE0">
            <w:pPr>
              <w:tabs>
                <w:tab w:val="left" w:pos="360"/>
                <w:tab w:val="left" w:pos="7560"/>
                <w:tab w:val="left" w:pos="8280"/>
                <w:tab w:val="left" w:pos="9000"/>
                <w:tab w:val="right" w:pos="9270"/>
              </w:tabs>
              <w:suppressAutoHyphens/>
              <w:ind w:right="-1"/>
              <w:rPr>
                <w:rFonts w:asciiTheme="minorHAnsi" w:hAnsiTheme="minorHAnsi" w:cstheme="minorHAnsi"/>
                <w:spacing w:val="-2"/>
                <w:szCs w:val="22"/>
              </w:rPr>
            </w:pPr>
            <w:r w:rsidRPr="006B2DE0">
              <w:rPr>
                <w:rFonts w:asciiTheme="minorHAnsi" w:hAnsiTheme="minorHAnsi" w:cstheme="minorHAnsi"/>
                <w:szCs w:val="22"/>
              </w:rPr>
              <w:t>Firm's experience in developing, organizing and implementing similar assignments (English courses)</w:t>
            </w:r>
          </w:p>
        </w:tc>
        <w:tc>
          <w:tcPr>
            <w:tcW w:w="1188" w:type="dxa"/>
            <w:shd w:val="clear" w:color="auto" w:fill="auto"/>
          </w:tcPr>
          <w:p w:rsidR="00AE5CC2" w:rsidRPr="006B2DE0" w:rsidRDefault="005D0468" w:rsidP="006B2DE0">
            <w:pPr>
              <w:tabs>
                <w:tab w:val="left" w:pos="360"/>
                <w:tab w:val="left" w:pos="7560"/>
                <w:tab w:val="left" w:pos="8280"/>
                <w:tab w:val="left" w:pos="9000"/>
                <w:tab w:val="right" w:pos="9270"/>
              </w:tabs>
              <w:suppressAutoHyphens/>
              <w:ind w:right="-1"/>
              <w:rPr>
                <w:rFonts w:asciiTheme="minorHAnsi" w:hAnsiTheme="minorHAnsi" w:cstheme="minorHAnsi"/>
                <w:spacing w:val="-2"/>
                <w:szCs w:val="22"/>
              </w:rPr>
            </w:pPr>
            <w:r w:rsidRPr="006B2DE0">
              <w:rPr>
                <w:rFonts w:asciiTheme="minorHAnsi" w:hAnsiTheme="minorHAnsi" w:cstheme="minorHAnsi"/>
                <w:szCs w:val="22"/>
              </w:rPr>
              <w:t>50 points</w:t>
            </w:r>
          </w:p>
        </w:tc>
      </w:tr>
      <w:tr w:rsidR="00DA5E27" w:rsidRPr="006B2DE0" w:rsidTr="00D9707D">
        <w:tc>
          <w:tcPr>
            <w:tcW w:w="7668" w:type="dxa"/>
            <w:shd w:val="clear" w:color="auto" w:fill="auto"/>
          </w:tcPr>
          <w:p w:rsidR="00AE5CC2" w:rsidRPr="006B2DE0" w:rsidRDefault="005D0468" w:rsidP="006B2DE0">
            <w:pPr>
              <w:tabs>
                <w:tab w:val="left" w:pos="360"/>
                <w:tab w:val="left" w:pos="7560"/>
                <w:tab w:val="left" w:pos="8280"/>
                <w:tab w:val="left" w:pos="9000"/>
                <w:tab w:val="right" w:pos="9270"/>
              </w:tabs>
              <w:suppressAutoHyphens/>
              <w:ind w:right="-1"/>
              <w:rPr>
                <w:rFonts w:asciiTheme="minorHAnsi" w:hAnsiTheme="minorHAnsi" w:cstheme="minorHAnsi"/>
                <w:spacing w:val="-2"/>
                <w:szCs w:val="22"/>
              </w:rPr>
            </w:pPr>
            <w:r w:rsidRPr="006B2DE0">
              <w:rPr>
                <w:rFonts w:asciiTheme="minorHAnsi" w:hAnsiTheme="minorHAnsi" w:cstheme="minorHAnsi"/>
                <w:szCs w:val="22"/>
              </w:rPr>
              <w:t>Availability of qualified key staff within the firm</w:t>
            </w:r>
          </w:p>
        </w:tc>
        <w:tc>
          <w:tcPr>
            <w:tcW w:w="1188" w:type="dxa"/>
            <w:shd w:val="clear" w:color="auto" w:fill="auto"/>
          </w:tcPr>
          <w:p w:rsidR="00AE5CC2" w:rsidRPr="006B2DE0" w:rsidRDefault="005D0468" w:rsidP="006B2DE0">
            <w:pPr>
              <w:tabs>
                <w:tab w:val="left" w:pos="360"/>
                <w:tab w:val="left" w:pos="7560"/>
                <w:tab w:val="left" w:pos="8280"/>
                <w:tab w:val="left" w:pos="9000"/>
                <w:tab w:val="right" w:pos="9270"/>
              </w:tabs>
              <w:suppressAutoHyphens/>
              <w:ind w:right="-1"/>
              <w:rPr>
                <w:rFonts w:asciiTheme="minorHAnsi" w:hAnsiTheme="minorHAnsi" w:cstheme="minorHAnsi"/>
                <w:spacing w:val="-2"/>
                <w:szCs w:val="22"/>
              </w:rPr>
            </w:pPr>
            <w:r w:rsidRPr="006B2DE0">
              <w:rPr>
                <w:rFonts w:asciiTheme="minorHAnsi" w:hAnsiTheme="minorHAnsi" w:cstheme="minorHAnsi"/>
                <w:szCs w:val="22"/>
              </w:rPr>
              <w:t>20 points</w:t>
            </w:r>
          </w:p>
        </w:tc>
      </w:tr>
      <w:tr w:rsidR="00DA5E27" w:rsidRPr="006B2DE0" w:rsidTr="00D9707D">
        <w:tc>
          <w:tcPr>
            <w:tcW w:w="7668" w:type="dxa"/>
            <w:shd w:val="clear" w:color="auto" w:fill="auto"/>
          </w:tcPr>
          <w:p w:rsidR="00AE5CC2" w:rsidRPr="006B2DE0" w:rsidRDefault="005D0468" w:rsidP="006B2DE0">
            <w:pPr>
              <w:tabs>
                <w:tab w:val="left" w:pos="360"/>
                <w:tab w:val="left" w:pos="7560"/>
                <w:tab w:val="left" w:pos="8280"/>
                <w:tab w:val="left" w:pos="9000"/>
                <w:tab w:val="right" w:pos="9270"/>
              </w:tabs>
              <w:suppressAutoHyphens/>
              <w:ind w:right="-1"/>
              <w:rPr>
                <w:rFonts w:asciiTheme="minorHAnsi" w:hAnsiTheme="minorHAnsi" w:cstheme="minorHAnsi"/>
                <w:spacing w:val="-2"/>
                <w:szCs w:val="22"/>
              </w:rPr>
            </w:pPr>
            <w:r w:rsidRPr="006B2DE0">
              <w:rPr>
                <w:rFonts w:asciiTheme="minorHAnsi" w:hAnsiTheme="minorHAnsi" w:cstheme="minorHAnsi"/>
                <w:szCs w:val="22"/>
              </w:rPr>
              <w:t>Organization of firm and staffing (including number of years in business; number of permanent staff within the firm)</w:t>
            </w:r>
          </w:p>
        </w:tc>
        <w:tc>
          <w:tcPr>
            <w:tcW w:w="1188" w:type="dxa"/>
            <w:shd w:val="clear" w:color="auto" w:fill="auto"/>
          </w:tcPr>
          <w:p w:rsidR="005D0468" w:rsidRPr="006B2DE0" w:rsidRDefault="005D0468" w:rsidP="006B2DE0">
            <w:pPr>
              <w:rPr>
                <w:rFonts w:asciiTheme="minorHAnsi" w:hAnsiTheme="minorHAnsi" w:cstheme="minorHAnsi"/>
                <w:szCs w:val="22"/>
              </w:rPr>
            </w:pPr>
            <w:r w:rsidRPr="006B2DE0">
              <w:rPr>
                <w:rFonts w:asciiTheme="minorHAnsi" w:hAnsiTheme="minorHAnsi" w:cstheme="minorHAnsi"/>
                <w:szCs w:val="22"/>
              </w:rPr>
              <w:t>30 points</w:t>
            </w:r>
          </w:p>
          <w:p w:rsidR="00AE5CC2" w:rsidRPr="006B2DE0" w:rsidRDefault="00AE5CC2" w:rsidP="006B2DE0">
            <w:pPr>
              <w:tabs>
                <w:tab w:val="left" w:pos="360"/>
                <w:tab w:val="left" w:pos="7560"/>
                <w:tab w:val="left" w:pos="8280"/>
                <w:tab w:val="left" w:pos="9000"/>
                <w:tab w:val="right" w:pos="9270"/>
              </w:tabs>
              <w:suppressAutoHyphens/>
              <w:ind w:right="-1"/>
              <w:rPr>
                <w:rFonts w:asciiTheme="minorHAnsi" w:hAnsiTheme="minorHAnsi" w:cstheme="minorHAnsi"/>
                <w:spacing w:val="-2"/>
                <w:szCs w:val="22"/>
              </w:rPr>
            </w:pPr>
          </w:p>
        </w:tc>
      </w:tr>
    </w:tbl>
    <w:p w:rsidR="00EE0D2D" w:rsidRPr="006B2DE0" w:rsidRDefault="00EE0D2D" w:rsidP="006B2DE0">
      <w:pPr>
        <w:suppressAutoHyphens/>
        <w:rPr>
          <w:rFonts w:asciiTheme="minorHAnsi" w:hAnsiTheme="minorHAnsi" w:cstheme="minorHAnsi"/>
          <w:spacing w:val="-2"/>
          <w:szCs w:val="22"/>
        </w:rPr>
      </w:pPr>
    </w:p>
    <w:p w:rsidR="00C44083" w:rsidRPr="006B2DE0" w:rsidRDefault="005D0468" w:rsidP="006B2DE0">
      <w:pPr>
        <w:suppressAutoHyphens/>
        <w:rPr>
          <w:rFonts w:asciiTheme="minorHAnsi" w:hAnsiTheme="minorHAnsi" w:cstheme="minorHAnsi"/>
          <w:spacing w:val="-2"/>
          <w:szCs w:val="22"/>
        </w:rPr>
      </w:pPr>
      <w:r w:rsidRPr="006B2DE0">
        <w:rPr>
          <w:rFonts w:asciiTheme="minorHAnsi" w:hAnsiTheme="minorHAnsi" w:cstheme="minorHAnsi"/>
          <w:szCs w:val="22"/>
        </w:rPr>
        <w:t xml:space="preserve">"A consulting firm will be selected using the selection based on Consultants Qualification (CQ) in accordance with the procedures set forth in the World Bank’s Guidelines: Selection and Employment of Consultants under IBRD Loans and IDA Credits &amp; Grants by World Bank Borrowers (“Consultant Guidelines”), edition of May 2004, revised October 2006 and May 2010, para 3.7". </w:t>
      </w:r>
      <w:r w:rsidRPr="006B2DE0">
        <w:rPr>
          <w:rFonts w:asciiTheme="minorHAnsi" w:hAnsiTheme="minorHAnsi" w:cstheme="minorHAnsi"/>
          <w:szCs w:val="22"/>
        </w:rPr>
        <w:br/>
      </w:r>
    </w:p>
    <w:p w:rsidR="00C44083" w:rsidRPr="006B2DE0" w:rsidRDefault="00C44083" w:rsidP="00C44083">
      <w:pPr>
        <w:suppressAutoHyphens/>
        <w:jc w:val="both"/>
        <w:rPr>
          <w:rFonts w:asciiTheme="minorHAnsi" w:hAnsiTheme="minorHAnsi" w:cstheme="minorHAnsi"/>
          <w:spacing w:val="-2"/>
          <w:szCs w:val="22"/>
        </w:rPr>
      </w:pPr>
      <w:r w:rsidRPr="006B2DE0">
        <w:rPr>
          <w:rFonts w:asciiTheme="minorHAnsi" w:hAnsiTheme="minorHAnsi" w:cstheme="minorHAnsi"/>
          <w:spacing w:val="-2"/>
          <w:szCs w:val="22"/>
        </w:rPr>
        <w:t xml:space="preserve">Further information can be obtained at the address below during office hours: </w:t>
      </w:r>
      <w:r w:rsidRPr="006B2DE0">
        <w:rPr>
          <w:rFonts w:asciiTheme="minorHAnsi" w:hAnsiTheme="minorHAnsi" w:cstheme="minorHAnsi"/>
          <w:b/>
          <w:spacing w:val="-2"/>
          <w:szCs w:val="22"/>
        </w:rPr>
        <w:t>09: 00 to 16:00</w:t>
      </w:r>
      <w:r w:rsidRPr="006B2DE0">
        <w:rPr>
          <w:rFonts w:asciiTheme="minorHAnsi" w:hAnsiTheme="minorHAnsi" w:cstheme="minorHAnsi"/>
          <w:spacing w:val="-2"/>
          <w:szCs w:val="22"/>
        </w:rPr>
        <w:t>.</w:t>
      </w:r>
    </w:p>
    <w:p w:rsidR="00C44083" w:rsidRPr="006B2DE0" w:rsidRDefault="00C44083" w:rsidP="00C44083">
      <w:pPr>
        <w:suppressAutoHyphens/>
        <w:jc w:val="both"/>
        <w:rPr>
          <w:rFonts w:asciiTheme="minorHAnsi" w:hAnsiTheme="minorHAnsi" w:cstheme="minorHAnsi"/>
          <w:spacing w:val="-2"/>
          <w:szCs w:val="22"/>
        </w:rPr>
      </w:pPr>
    </w:p>
    <w:p w:rsidR="00C44083" w:rsidRPr="006B2DE0" w:rsidRDefault="00C44083" w:rsidP="00C44083">
      <w:pPr>
        <w:suppressAutoHyphens/>
        <w:jc w:val="both"/>
        <w:rPr>
          <w:rFonts w:asciiTheme="minorHAnsi" w:hAnsiTheme="minorHAnsi" w:cstheme="minorHAnsi"/>
          <w:spacing w:val="-2"/>
          <w:szCs w:val="22"/>
        </w:rPr>
      </w:pPr>
      <w:r w:rsidRPr="006B2DE0">
        <w:rPr>
          <w:rFonts w:asciiTheme="minorHAnsi" w:hAnsiTheme="minorHAnsi" w:cstheme="minorHAnsi"/>
          <w:spacing w:val="-2"/>
          <w:szCs w:val="22"/>
        </w:rPr>
        <w:t xml:space="preserve">Expressions of interest must be delivered in a written form to the address below (in person, or by mail, or by fax, or by e-mail) by </w:t>
      </w:r>
      <w:r w:rsidR="006B2DE0" w:rsidRPr="006B2DE0">
        <w:rPr>
          <w:rFonts w:asciiTheme="minorHAnsi" w:hAnsiTheme="minorHAnsi" w:cstheme="minorHAnsi"/>
          <w:b/>
          <w:spacing w:val="-2"/>
          <w:szCs w:val="22"/>
        </w:rPr>
        <w:t>21.05.2012</w:t>
      </w:r>
    </w:p>
    <w:p w:rsidR="00C44083" w:rsidRPr="006B2DE0" w:rsidRDefault="00C44083" w:rsidP="00C44083">
      <w:pPr>
        <w:suppressAutoHyphens/>
        <w:jc w:val="both"/>
        <w:rPr>
          <w:rFonts w:asciiTheme="minorHAnsi" w:hAnsiTheme="minorHAnsi" w:cstheme="minorHAnsi"/>
          <w:b/>
          <w:spacing w:val="-2"/>
          <w:szCs w:val="22"/>
        </w:rPr>
      </w:pPr>
    </w:p>
    <w:p w:rsidR="00C44083" w:rsidRPr="006B2DE0" w:rsidRDefault="00C44083" w:rsidP="00C44083">
      <w:pPr>
        <w:suppressAutoHyphens/>
        <w:jc w:val="both"/>
        <w:rPr>
          <w:rFonts w:asciiTheme="minorHAnsi" w:hAnsiTheme="minorHAnsi" w:cstheme="minorHAnsi"/>
          <w:b/>
          <w:spacing w:val="-2"/>
          <w:szCs w:val="22"/>
        </w:rPr>
      </w:pPr>
      <w:r w:rsidRPr="006B2DE0">
        <w:rPr>
          <w:rFonts w:asciiTheme="minorHAnsi" w:hAnsiTheme="minorHAnsi" w:cstheme="minorHAnsi"/>
          <w:b/>
          <w:spacing w:val="-2"/>
          <w:szCs w:val="22"/>
        </w:rPr>
        <w:t>The Ministry of Culture, Youth and Sports/Department of Youth</w:t>
      </w:r>
    </w:p>
    <w:p w:rsidR="00C44083" w:rsidRPr="006B2DE0" w:rsidRDefault="00C44083" w:rsidP="00C44083">
      <w:pPr>
        <w:suppressAutoHyphens/>
        <w:jc w:val="both"/>
        <w:rPr>
          <w:rFonts w:asciiTheme="minorHAnsi" w:hAnsiTheme="minorHAnsi" w:cstheme="minorHAnsi"/>
          <w:b/>
          <w:iCs/>
          <w:spacing w:val="-2"/>
          <w:szCs w:val="22"/>
        </w:rPr>
      </w:pPr>
      <w:r w:rsidRPr="006B2DE0">
        <w:rPr>
          <w:rFonts w:asciiTheme="minorHAnsi" w:hAnsiTheme="minorHAnsi" w:cstheme="minorHAnsi"/>
          <w:b/>
          <w:spacing w:val="-2"/>
          <w:szCs w:val="22"/>
        </w:rPr>
        <w:t>Project Implementation Unit – PIU</w:t>
      </w:r>
    </w:p>
    <w:p w:rsidR="00C44083" w:rsidRPr="006B2DE0" w:rsidRDefault="00C44083" w:rsidP="00C44083">
      <w:pPr>
        <w:jc w:val="both"/>
        <w:rPr>
          <w:rFonts w:asciiTheme="minorHAnsi" w:hAnsiTheme="minorHAnsi" w:cstheme="minorHAnsi"/>
          <w:b/>
          <w:spacing w:val="-2"/>
          <w:szCs w:val="22"/>
        </w:rPr>
      </w:pPr>
      <w:r w:rsidRPr="006B2DE0">
        <w:rPr>
          <w:rFonts w:asciiTheme="minorHAnsi" w:hAnsiTheme="minorHAnsi" w:cstheme="minorHAnsi"/>
          <w:b/>
          <w:spacing w:val="-2"/>
          <w:szCs w:val="22"/>
        </w:rPr>
        <w:t xml:space="preserve">Mother Theresa Square #35; Office #25; </w:t>
      </w:r>
    </w:p>
    <w:p w:rsidR="00C44083" w:rsidRPr="006B2DE0" w:rsidRDefault="00C44083" w:rsidP="00C44083">
      <w:pPr>
        <w:jc w:val="both"/>
        <w:rPr>
          <w:rFonts w:asciiTheme="minorHAnsi" w:hAnsiTheme="minorHAnsi" w:cstheme="minorHAnsi"/>
          <w:b/>
          <w:spacing w:val="-2"/>
          <w:szCs w:val="22"/>
        </w:rPr>
      </w:pPr>
      <w:r w:rsidRPr="006B2DE0">
        <w:rPr>
          <w:rFonts w:asciiTheme="minorHAnsi" w:hAnsiTheme="minorHAnsi" w:cstheme="minorHAnsi"/>
          <w:b/>
          <w:spacing w:val="-2"/>
          <w:szCs w:val="22"/>
        </w:rPr>
        <w:t>10000, Prishtina, Republic of Kosova</w:t>
      </w:r>
    </w:p>
    <w:p w:rsidR="00C44083" w:rsidRPr="006B2DE0" w:rsidRDefault="00C44083" w:rsidP="00C44083">
      <w:pPr>
        <w:suppressAutoHyphens/>
        <w:jc w:val="both"/>
        <w:rPr>
          <w:rFonts w:asciiTheme="minorHAnsi" w:hAnsiTheme="minorHAnsi" w:cstheme="minorHAnsi"/>
          <w:b/>
          <w:spacing w:val="-2"/>
          <w:szCs w:val="22"/>
        </w:rPr>
      </w:pPr>
      <w:r w:rsidRPr="006B2DE0">
        <w:rPr>
          <w:rFonts w:asciiTheme="minorHAnsi" w:hAnsiTheme="minorHAnsi" w:cstheme="minorHAnsi"/>
          <w:b/>
          <w:iCs/>
          <w:spacing w:val="-2"/>
          <w:szCs w:val="22"/>
        </w:rPr>
        <w:t xml:space="preserve">Attn: </w:t>
      </w:r>
      <w:r w:rsidRPr="006B2DE0">
        <w:rPr>
          <w:rFonts w:asciiTheme="minorHAnsi" w:hAnsiTheme="minorHAnsi" w:cstheme="minorHAnsi"/>
          <w:spacing w:val="-2"/>
          <w:szCs w:val="22"/>
        </w:rPr>
        <w:t>Arton Çitaku – Procurement and Administration Specialist</w:t>
      </w:r>
    </w:p>
    <w:p w:rsidR="00C44083" w:rsidRPr="006B2DE0" w:rsidRDefault="00C44083" w:rsidP="00C44083">
      <w:pPr>
        <w:jc w:val="both"/>
        <w:rPr>
          <w:rFonts w:asciiTheme="minorHAnsi" w:hAnsiTheme="minorHAnsi" w:cstheme="minorHAnsi"/>
          <w:b/>
          <w:spacing w:val="-2"/>
          <w:szCs w:val="22"/>
        </w:rPr>
      </w:pPr>
      <w:r w:rsidRPr="006B2DE0">
        <w:rPr>
          <w:rFonts w:asciiTheme="minorHAnsi" w:hAnsiTheme="minorHAnsi" w:cstheme="minorHAnsi"/>
          <w:b/>
          <w:spacing w:val="-2"/>
          <w:szCs w:val="22"/>
        </w:rPr>
        <w:t>Tel:</w:t>
      </w:r>
      <w:r w:rsidRPr="006B2DE0">
        <w:rPr>
          <w:rFonts w:asciiTheme="minorHAnsi" w:hAnsiTheme="minorHAnsi" w:cstheme="minorHAnsi"/>
          <w:b/>
          <w:iCs/>
          <w:spacing w:val="-2"/>
          <w:szCs w:val="22"/>
        </w:rPr>
        <w:t xml:space="preserve"> </w:t>
      </w:r>
      <w:r w:rsidRPr="006B2DE0">
        <w:rPr>
          <w:rFonts w:asciiTheme="minorHAnsi" w:hAnsiTheme="minorHAnsi" w:cstheme="minorHAnsi"/>
          <w:spacing w:val="-2"/>
          <w:szCs w:val="22"/>
        </w:rPr>
        <w:t>+381 (0)38 200</w:t>
      </w:r>
      <w:r w:rsidR="00DA5E27" w:rsidRPr="006B2DE0">
        <w:rPr>
          <w:rFonts w:asciiTheme="minorHAnsi" w:hAnsiTheme="minorHAnsi" w:cstheme="minorHAnsi"/>
          <w:spacing w:val="-2"/>
          <w:szCs w:val="22"/>
        </w:rPr>
        <w:t xml:space="preserve"> 22 081</w:t>
      </w:r>
      <w:r w:rsidRPr="006B2DE0">
        <w:rPr>
          <w:rFonts w:asciiTheme="minorHAnsi" w:hAnsiTheme="minorHAnsi" w:cstheme="minorHAnsi"/>
          <w:spacing w:val="-2"/>
          <w:szCs w:val="22"/>
        </w:rPr>
        <w:t>;</w:t>
      </w:r>
      <w:r w:rsidRPr="006B2DE0">
        <w:rPr>
          <w:rFonts w:asciiTheme="minorHAnsi" w:hAnsiTheme="minorHAnsi" w:cstheme="minorHAnsi"/>
          <w:b/>
          <w:spacing w:val="-2"/>
          <w:szCs w:val="22"/>
        </w:rPr>
        <w:t xml:space="preserve"> </w:t>
      </w:r>
    </w:p>
    <w:p w:rsidR="00C44083" w:rsidRPr="006B2DE0" w:rsidRDefault="00C44083" w:rsidP="00C44083">
      <w:pPr>
        <w:suppressAutoHyphens/>
        <w:jc w:val="both"/>
        <w:rPr>
          <w:rFonts w:asciiTheme="minorHAnsi" w:hAnsiTheme="minorHAnsi" w:cstheme="minorHAnsi"/>
          <w:b/>
          <w:spacing w:val="-2"/>
          <w:szCs w:val="22"/>
        </w:rPr>
      </w:pPr>
      <w:r w:rsidRPr="006B2DE0">
        <w:rPr>
          <w:rFonts w:asciiTheme="minorHAnsi" w:hAnsiTheme="minorHAnsi" w:cstheme="minorHAnsi"/>
          <w:b/>
          <w:szCs w:val="22"/>
        </w:rPr>
        <w:t xml:space="preserve">E-mail: </w:t>
      </w:r>
      <w:hyperlink r:id="rId9" w:history="1">
        <w:r w:rsidRPr="006B2DE0">
          <w:rPr>
            <w:rStyle w:val="Hyperlink"/>
            <w:rFonts w:asciiTheme="minorHAnsi" w:hAnsiTheme="minorHAnsi" w:cstheme="minorHAnsi"/>
            <w:color w:val="auto"/>
            <w:spacing w:val="-2"/>
            <w:szCs w:val="22"/>
          </w:rPr>
          <w:t>arton.citaku@rks-gov.net</w:t>
        </w:r>
      </w:hyperlink>
      <w:r w:rsidRPr="006B2DE0">
        <w:rPr>
          <w:rFonts w:asciiTheme="minorHAnsi" w:hAnsiTheme="minorHAnsi" w:cstheme="minorHAnsi"/>
          <w:spacing w:val="-2"/>
          <w:szCs w:val="22"/>
        </w:rPr>
        <w:t xml:space="preserve"> </w:t>
      </w:r>
      <w:r w:rsidRPr="006B2DE0">
        <w:rPr>
          <w:rFonts w:asciiTheme="minorHAnsi" w:hAnsiTheme="minorHAnsi" w:cstheme="minorHAnsi"/>
          <w:b/>
          <w:spacing w:val="-2"/>
          <w:szCs w:val="22"/>
        </w:rPr>
        <w:t xml:space="preserve">  </w:t>
      </w:r>
    </w:p>
    <w:p w:rsidR="00C44083" w:rsidRPr="006B2DE0" w:rsidRDefault="00C44083" w:rsidP="00C44083">
      <w:pPr>
        <w:suppressAutoHyphens/>
        <w:jc w:val="both"/>
        <w:rPr>
          <w:rFonts w:asciiTheme="minorHAnsi" w:hAnsiTheme="minorHAnsi" w:cstheme="minorHAnsi"/>
          <w:spacing w:val="-2"/>
          <w:szCs w:val="22"/>
        </w:rPr>
      </w:pPr>
    </w:p>
    <w:p w:rsidR="00C44083" w:rsidRPr="006B2DE0" w:rsidRDefault="00C44083" w:rsidP="00C44083">
      <w:pPr>
        <w:suppressAutoHyphens/>
        <w:jc w:val="both"/>
        <w:rPr>
          <w:rFonts w:asciiTheme="minorHAnsi" w:hAnsiTheme="minorHAnsi" w:cstheme="minorHAnsi"/>
          <w:spacing w:val="-2"/>
          <w:szCs w:val="22"/>
        </w:rPr>
      </w:pPr>
    </w:p>
    <w:p w:rsidR="00C44083" w:rsidRPr="006B2DE0" w:rsidRDefault="00C44083"/>
    <w:sectPr w:rsidR="00C44083" w:rsidRPr="006B2DE0" w:rsidSect="0009367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71" w:rsidRDefault="00223D71" w:rsidP="00C44083">
      <w:r>
        <w:separator/>
      </w:r>
    </w:p>
  </w:endnote>
  <w:endnote w:type="continuationSeparator" w:id="1">
    <w:p w:rsidR="00223D71" w:rsidRDefault="00223D71" w:rsidP="00C44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966AC8">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223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966AC8">
              <w:rPr>
                <w:b/>
                <w:bCs/>
                <w:sz w:val="24"/>
                <w:szCs w:val="24"/>
              </w:rPr>
              <w:fldChar w:fldCharType="begin"/>
            </w:r>
            <w:r>
              <w:rPr>
                <w:b/>
                <w:bCs/>
              </w:rPr>
              <w:instrText xml:space="preserve"> PAGE </w:instrText>
            </w:r>
            <w:r w:rsidR="00966AC8">
              <w:rPr>
                <w:b/>
                <w:bCs/>
                <w:sz w:val="24"/>
                <w:szCs w:val="24"/>
              </w:rPr>
              <w:fldChar w:fldCharType="separate"/>
            </w:r>
            <w:r w:rsidR="006B2DE0">
              <w:rPr>
                <w:b/>
                <w:bCs/>
                <w:noProof/>
              </w:rPr>
              <w:t>2</w:t>
            </w:r>
            <w:r w:rsidR="00966AC8">
              <w:rPr>
                <w:b/>
                <w:bCs/>
                <w:sz w:val="24"/>
                <w:szCs w:val="24"/>
              </w:rPr>
              <w:fldChar w:fldCharType="end"/>
            </w:r>
            <w:r>
              <w:t xml:space="preserve"> of </w:t>
            </w:r>
            <w:r w:rsidR="00966AC8">
              <w:rPr>
                <w:b/>
                <w:bCs/>
                <w:sz w:val="24"/>
                <w:szCs w:val="24"/>
              </w:rPr>
              <w:fldChar w:fldCharType="begin"/>
            </w:r>
            <w:r>
              <w:rPr>
                <w:b/>
                <w:bCs/>
              </w:rPr>
              <w:instrText xml:space="preserve"> NUMPAGES  </w:instrText>
            </w:r>
            <w:r w:rsidR="00966AC8">
              <w:rPr>
                <w:b/>
                <w:bCs/>
                <w:sz w:val="24"/>
                <w:szCs w:val="24"/>
              </w:rPr>
              <w:fldChar w:fldCharType="separate"/>
            </w:r>
            <w:r w:rsidR="006B2DE0">
              <w:rPr>
                <w:b/>
                <w:bCs/>
                <w:noProof/>
              </w:rPr>
              <w:t>2</w:t>
            </w:r>
            <w:r w:rsidR="00966AC8">
              <w:rPr>
                <w:b/>
                <w:bCs/>
                <w:sz w:val="24"/>
                <w:szCs w:val="24"/>
              </w:rPr>
              <w:fldChar w:fldCharType="end"/>
            </w:r>
          </w:p>
        </w:sdtContent>
      </w:sdt>
    </w:sdtContent>
  </w:sdt>
  <w:p w:rsidR="00E13C45" w:rsidRDefault="00223D71"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71" w:rsidRDefault="00223D71" w:rsidP="00C44083">
      <w:r>
        <w:separator/>
      </w:r>
    </w:p>
  </w:footnote>
  <w:footnote w:type="continuationSeparator" w:id="1">
    <w:p w:rsidR="00223D71" w:rsidRDefault="00223D71"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223D71">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A380E"/>
    <w:multiLevelType w:val="hybridMultilevel"/>
    <w:tmpl w:val="493E51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84C5C"/>
    <w:multiLevelType w:val="hybridMultilevel"/>
    <w:tmpl w:val="5FD4A0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3C22DD"/>
    <w:multiLevelType w:val="hybridMultilevel"/>
    <w:tmpl w:val="53D468D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0"/>
    <w:footnote w:id="1"/>
  </w:footnotePr>
  <w:endnotePr>
    <w:endnote w:id="0"/>
    <w:endnote w:id="1"/>
  </w:endnotePr>
  <w:compat/>
  <w:rsids>
    <w:rsidRoot w:val="008048B9"/>
    <w:rsid w:val="00060E13"/>
    <w:rsid w:val="00093672"/>
    <w:rsid w:val="000C61DE"/>
    <w:rsid w:val="001000CB"/>
    <w:rsid w:val="00223D71"/>
    <w:rsid w:val="00290E95"/>
    <w:rsid w:val="002A6324"/>
    <w:rsid w:val="002E0351"/>
    <w:rsid w:val="00476767"/>
    <w:rsid w:val="004E6991"/>
    <w:rsid w:val="005320C8"/>
    <w:rsid w:val="005A1164"/>
    <w:rsid w:val="005B201F"/>
    <w:rsid w:val="005D0468"/>
    <w:rsid w:val="005E4911"/>
    <w:rsid w:val="005F703A"/>
    <w:rsid w:val="00675E7E"/>
    <w:rsid w:val="006B2DE0"/>
    <w:rsid w:val="006F4968"/>
    <w:rsid w:val="00777033"/>
    <w:rsid w:val="008048B9"/>
    <w:rsid w:val="00966AC8"/>
    <w:rsid w:val="009C521C"/>
    <w:rsid w:val="009D609C"/>
    <w:rsid w:val="00A65E46"/>
    <w:rsid w:val="00A8634D"/>
    <w:rsid w:val="00A876B3"/>
    <w:rsid w:val="00AE5CC2"/>
    <w:rsid w:val="00BC5F3F"/>
    <w:rsid w:val="00C40CAD"/>
    <w:rsid w:val="00C44083"/>
    <w:rsid w:val="00C52202"/>
    <w:rsid w:val="00CF09BE"/>
    <w:rsid w:val="00D2590F"/>
    <w:rsid w:val="00DA5E27"/>
    <w:rsid w:val="00EE0D2D"/>
    <w:rsid w:val="00F4198F"/>
    <w:rsid w:val="00F45E2C"/>
    <w:rsid w:val="00F5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qFormat/>
    <w:rsid w:val="00EE0D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E5C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34"/>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character" w:customStyle="1" w:styleId="Heading1Char">
    <w:name w:val="Heading 1 Char"/>
    <w:basedOn w:val="DefaultParagraphFont"/>
    <w:link w:val="Heading1"/>
    <w:rsid w:val="00EE0D2D"/>
    <w:rPr>
      <w:rFonts w:ascii="Cambria" w:eastAsia="Times New Roman" w:hAnsi="Cambria" w:cs="Times New Roman"/>
      <w:b/>
      <w:bCs/>
      <w:kern w:val="32"/>
      <w:sz w:val="32"/>
      <w:szCs w:val="32"/>
    </w:rPr>
  </w:style>
  <w:style w:type="paragraph" w:styleId="ListNumber2">
    <w:name w:val="List Number 2"/>
    <w:basedOn w:val="Normal"/>
    <w:rsid w:val="00EE0D2D"/>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uiPriority w:val="9"/>
    <w:semiHidden/>
    <w:rsid w:val="00AE5CC2"/>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AE5CC2"/>
    <w:rPr>
      <w:sz w:val="16"/>
      <w:szCs w:val="16"/>
    </w:rPr>
  </w:style>
  <w:style w:type="paragraph" w:styleId="BalloonText">
    <w:name w:val="Balloon Text"/>
    <w:basedOn w:val="Normal"/>
    <w:link w:val="BalloonTextChar"/>
    <w:uiPriority w:val="99"/>
    <w:semiHidden/>
    <w:unhideWhenUsed/>
    <w:rsid w:val="00DA5E27"/>
    <w:rPr>
      <w:rFonts w:ascii="Tahoma" w:hAnsi="Tahoma" w:cs="Tahoma"/>
      <w:sz w:val="16"/>
      <w:szCs w:val="16"/>
    </w:rPr>
  </w:style>
  <w:style w:type="character" w:customStyle="1" w:styleId="BalloonTextChar">
    <w:name w:val="Balloon Text Char"/>
    <w:basedOn w:val="DefaultParagraphFont"/>
    <w:link w:val="BalloonText"/>
    <w:uiPriority w:val="99"/>
    <w:semiHidden/>
    <w:rsid w:val="00DA5E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on.cita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arton.citaku</cp:lastModifiedBy>
  <cp:revision>3</cp:revision>
  <dcterms:created xsi:type="dcterms:W3CDTF">2012-05-04T06:30:00Z</dcterms:created>
  <dcterms:modified xsi:type="dcterms:W3CDTF">2012-05-04T07:30:00Z</dcterms:modified>
</cp:coreProperties>
</file>