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24" w:rsidRPr="00AA02F8" w:rsidRDefault="00916E24" w:rsidP="00F518AB">
      <w:pPr>
        <w:pStyle w:val="Heading1a"/>
        <w:keepNext w:val="0"/>
        <w:keepLines w:val="0"/>
        <w:tabs>
          <w:tab w:val="clear" w:pos="-720"/>
        </w:tabs>
        <w:suppressAutoHyphens w:val="0"/>
        <w:jc w:val="both"/>
        <w:rPr>
          <w:rFonts w:asciiTheme="minorHAnsi" w:hAnsiTheme="minorHAnsi" w:cstheme="minorHAnsi"/>
          <w:b w:val="0"/>
          <w:bCs/>
          <w:smallCaps w:val="0"/>
          <w:sz w:val="22"/>
          <w:szCs w:val="22"/>
        </w:rPr>
      </w:pPr>
    </w:p>
    <w:p w:rsidR="00AA6831" w:rsidRPr="00AA02F8" w:rsidRDefault="00B83A07" w:rsidP="00F518AB">
      <w:pPr>
        <w:pStyle w:val="Heading1a"/>
        <w:keepNext w:val="0"/>
        <w:keepLines w:val="0"/>
        <w:tabs>
          <w:tab w:val="clear" w:pos="-720"/>
        </w:tabs>
        <w:suppressAutoHyphens w:val="0"/>
        <w:rPr>
          <w:rFonts w:asciiTheme="minorHAnsi" w:hAnsiTheme="minorHAnsi" w:cstheme="minorHAnsi"/>
          <w:b w:val="0"/>
          <w:bCs/>
          <w:smallCaps w:val="0"/>
          <w:sz w:val="22"/>
          <w:szCs w:val="22"/>
        </w:rPr>
      </w:pPr>
      <w:r w:rsidRPr="00AA02F8">
        <w:rPr>
          <w:rFonts w:asciiTheme="minorHAnsi" w:hAnsiTheme="minorHAnsi" w:cstheme="minorHAnsi"/>
          <w:b w:val="0"/>
          <w:noProof/>
          <w:sz w:val="22"/>
          <w:szCs w:val="22"/>
        </w:rPr>
        <w:drawing>
          <wp:anchor distT="0" distB="0" distL="114300" distR="114300" simplePos="0" relativeHeight="251657216" behindDoc="0" locked="0" layoutInCell="1" allowOverlap="1">
            <wp:simplePos x="0" y="0"/>
            <wp:positionH relativeFrom="column">
              <wp:posOffset>4714875</wp:posOffset>
            </wp:positionH>
            <wp:positionV relativeFrom="paragraph">
              <wp:posOffset>6985</wp:posOffset>
            </wp:positionV>
            <wp:extent cx="807720" cy="900430"/>
            <wp:effectExtent l="0" t="0" r="0" b="0"/>
            <wp:wrapNone/>
            <wp:docPr id="2" name="Picture 2"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image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7720" cy="900430"/>
                    </a:xfrm>
                    <a:prstGeom prst="rect">
                      <a:avLst/>
                    </a:prstGeom>
                    <a:noFill/>
                    <a:ln>
                      <a:noFill/>
                    </a:ln>
                  </pic:spPr>
                </pic:pic>
              </a:graphicData>
            </a:graphic>
          </wp:anchor>
        </w:drawing>
      </w:r>
    </w:p>
    <w:p w:rsidR="00AA6831" w:rsidRPr="00AA02F8" w:rsidRDefault="00AA6831" w:rsidP="008D324A">
      <w:pPr>
        <w:spacing w:line="240" w:lineRule="exact"/>
        <w:ind w:left="709" w:right="39"/>
        <w:jc w:val="center"/>
        <w:rPr>
          <w:rFonts w:asciiTheme="minorHAnsi" w:hAnsiTheme="minorHAnsi" w:cstheme="minorHAnsi"/>
          <w:noProof/>
          <w:sz w:val="16"/>
          <w:szCs w:val="16"/>
        </w:rPr>
      </w:pPr>
      <w:r w:rsidRPr="00AA02F8">
        <w:rPr>
          <w:rFonts w:asciiTheme="minorHAnsi" w:hAnsiTheme="minorHAnsi" w:cstheme="minorHAnsi"/>
          <w:noProof/>
          <w:sz w:val="16"/>
          <w:szCs w:val="16"/>
        </w:rPr>
        <w:drawing>
          <wp:anchor distT="0" distB="0" distL="114300" distR="114300" simplePos="0" relativeHeight="251658240" behindDoc="1" locked="0" layoutInCell="1" allowOverlap="1">
            <wp:simplePos x="0" y="0"/>
            <wp:positionH relativeFrom="column">
              <wp:posOffset>-363220</wp:posOffset>
            </wp:positionH>
            <wp:positionV relativeFrom="paragraph">
              <wp:posOffset>-111760</wp:posOffset>
            </wp:positionV>
            <wp:extent cx="1575435" cy="80200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5435" cy="802005"/>
                    </a:xfrm>
                    <a:prstGeom prst="rect">
                      <a:avLst/>
                    </a:prstGeom>
                    <a:noFill/>
                    <a:ln>
                      <a:noFill/>
                    </a:ln>
                  </pic:spPr>
                </pic:pic>
              </a:graphicData>
            </a:graphic>
          </wp:anchor>
        </w:drawing>
      </w:r>
      <w:r w:rsidRPr="00AA02F8">
        <w:rPr>
          <w:rFonts w:asciiTheme="minorHAnsi" w:hAnsiTheme="minorHAnsi" w:cstheme="minorHAnsi"/>
          <w:noProof/>
          <w:sz w:val="16"/>
          <w:szCs w:val="16"/>
        </w:rPr>
        <w:t>Kosovo Youth Development Project II</w:t>
      </w:r>
    </w:p>
    <w:p w:rsidR="00AA6831" w:rsidRPr="00AA02F8" w:rsidRDefault="00AA6831" w:rsidP="008D324A">
      <w:pPr>
        <w:pStyle w:val="Header"/>
        <w:tabs>
          <w:tab w:val="right" w:pos="9270"/>
        </w:tabs>
        <w:ind w:left="709" w:right="-1"/>
        <w:jc w:val="center"/>
        <w:rPr>
          <w:rFonts w:asciiTheme="minorHAnsi" w:hAnsiTheme="minorHAnsi" w:cstheme="minorHAnsi"/>
          <w:noProof/>
          <w:sz w:val="16"/>
          <w:szCs w:val="16"/>
        </w:rPr>
      </w:pPr>
      <w:r w:rsidRPr="00AA02F8">
        <w:rPr>
          <w:rFonts w:asciiTheme="minorHAnsi" w:hAnsiTheme="minorHAnsi" w:cstheme="minorHAnsi"/>
          <w:noProof/>
          <w:sz w:val="16"/>
          <w:szCs w:val="16"/>
        </w:rPr>
        <w:t>Project Implementation Unit – PIU</w:t>
      </w:r>
    </w:p>
    <w:p w:rsidR="00AA6831" w:rsidRPr="00AA02F8" w:rsidRDefault="00AA6831" w:rsidP="008D324A">
      <w:pPr>
        <w:pStyle w:val="Header"/>
        <w:tabs>
          <w:tab w:val="right" w:pos="9270"/>
        </w:tabs>
        <w:ind w:left="709" w:right="-1"/>
        <w:jc w:val="center"/>
        <w:rPr>
          <w:rFonts w:asciiTheme="minorHAnsi" w:hAnsiTheme="minorHAnsi" w:cstheme="minorHAnsi"/>
          <w:noProof/>
          <w:sz w:val="16"/>
          <w:szCs w:val="16"/>
        </w:rPr>
      </w:pPr>
      <w:r w:rsidRPr="00AA02F8">
        <w:rPr>
          <w:rFonts w:asciiTheme="minorHAnsi" w:hAnsiTheme="minorHAnsi" w:cstheme="minorHAnsi"/>
          <w:noProof/>
          <w:sz w:val="16"/>
          <w:szCs w:val="16"/>
        </w:rPr>
        <w:t>Ministria e Kulturës, Rinisë dhe Sportit/Departamenti i Rinisë</w:t>
      </w:r>
    </w:p>
    <w:p w:rsidR="00AA6831" w:rsidRPr="00AA02F8" w:rsidRDefault="00AA6831" w:rsidP="008D324A">
      <w:pPr>
        <w:pStyle w:val="Header"/>
        <w:tabs>
          <w:tab w:val="right" w:pos="9270"/>
        </w:tabs>
        <w:ind w:left="709" w:right="-1"/>
        <w:jc w:val="center"/>
        <w:rPr>
          <w:rFonts w:asciiTheme="minorHAnsi" w:hAnsiTheme="minorHAnsi" w:cstheme="minorHAnsi"/>
          <w:noProof/>
          <w:sz w:val="16"/>
          <w:szCs w:val="16"/>
        </w:rPr>
      </w:pPr>
      <w:r w:rsidRPr="00AA02F8">
        <w:rPr>
          <w:rFonts w:asciiTheme="minorHAnsi" w:hAnsiTheme="minorHAnsi" w:cstheme="minorHAnsi"/>
          <w:noProof/>
          <w:sz w:val="16"/>
          <w:szCs w:val="16"/>
        </w:rPr>
        <w:t>Ministarstvo Kulture, Omladine i Sporta/Departament Omladine</w:t>
      </w:r>
    </w:p>
    <w:p w:rsidR="00AA6831" w:rsidRPr="00AA02F8" w:rsidRDefault="00AA6831" w:rsidP="008D324A">
      <w:pPr>
        <w:pStyle w:val="Header"/>
        <w:tabs>
          <w:tab w:val="right" w:pos="9270"/>
        </w:tabs>
        <w:ind w:left="709" w:right="-1"/>
        <w:jc w:val="center"/>
        <w:rPr>
          <w:rFonts w:asciiTheme="minorHAnsi" w:hAnsiTheme="minorHAnsi" w:cstheme="minorHAnsi"/>
          <w:noProof/>
          <w:sz w:val="16"/>
          <w:szCs w:val="16"/>
        </w:rPr>
      </w:pPr>
      <w:r w:rsidRPr="00AA02F8">
        <w:rPr>
          <w:rFonts w:asciiTheme="minorHAnsi" w:hAnsiTheme="minorHAnsi" w:cstheme="minorHAnsi"/>
          <w:noProof/>
          <w:sz w:val="16"/>
          <w:szCs w:val="16"/>
        </w:rPr>
        <w:t>Ministry of Culture, Youth and Sports/Department of Youth</w:t>
      </w:r>
    </w:p>
    <w:p w:rsidR="00AA6831" w:rsidRPr="00AA02F8" w:rsidRDefault="00AA6831" w:rsidP="008D324A">
      <w:pPr>
        <w:pStyle w:val="Header"/>
        <w:tabs>
          <w:tab w:val="right" w:pos="9270"/>
        </w:tabs>
        <w:ind w:right="-1" w:hanging="270"/>
        <w:jc w:val="center"/>
        <w:rPr>
          <w:rFonts w:asciiTheme="minorHAnsi" w:hAnsiTheme="minorHAnsi" w:cstheme="minorHAnsi"/>
          <w:noProof/>
          <w:sz w:val="16"/>
          <w:szCs w:val="16"/>
        </w:rPr>
      </w:pPr>
      <w:r w:rsidRPr="00AA02F8">
        <w:rPr>
          <w:rFonts w:asciiTheme="minorHAnsi" w:hAnsiTheme="minorHAnsi" w:cstheme="minorHAnsi"/>
          <w:noProof/>
          <w:sz w:val="16"/>
          <w:szCs w:val="16"/>
        </w:rPr>
        <w:t>Qeveria e Republikës së Kosovës/Vlada Republike Kosova/Republic of Kosova Government</w:t>
      </w:r>
    </w:p>
    <w:p w:rsidR="00AA6831" w:rsidRPr="00AA02F8" w:rsidRDefault="00AA6831" w:rsidP="00F518AB">
      <w:pPr>
        <w:pStyle w:val="Heading1a"/>
        <w:keepNext w:val="0"/>
        <w:keepLines w:val="0"/>
        <w:tabs>
          <w:tab w:val="clear" w:pos="-720"/>
        </w:tabs>
        <w:suppressAutoHyphens w:val="0"/>
        <w:rPr>
          <w:rFonts w:asciiTheme="minorHAnsi" w:hAnsiTheme="minorHAnsi" w:cstheme="minorHAnsi"/>
          <w:b w:val="0"/>
          <w:bCs/>
          <w:smallCaps w:val="0"/>
          <w:sz w:val="16"/>
          <w:szCs w:val="22"/>
        </w:rPr>
      </w:pPr>
    </w:p>
    <w:p w:rsidR="00B83A07" w:rsidRPr="00AA02F8" w:rsidRDefault="00B83A07" w:rsidP="00F518AB">
      <w:pPr>
        <w:pStyle w:val="Heading1a"/>
        <w:keepNext w:val="0"/>
        <w:keepLines w:val="0"/>
        <w:tabs>
          <w:tab w:val="clear" w:pos="-720"/>
        </w:tabs>
        <w:suppressAutoHyphens w:val="0"/>
        <w:rPr>
          <w:rFonts w:asciiTheme="minorHAnsi" w:hAnsiTheme="minorHAnsi" w:cstheme="minorHAnsi"/>
          <w:b w:val="0"/>
          <w:bCs/>
          <w:smallCaps w:val="0"/>
          <w:sz w:val="22"/>
          <w:szCs w:val="22"/>
        </w:rPr>
      </w:pPr>
    </w:p>
    <w:p w:rsidR="009830E4" w:rsidRPr="00AA02F8" w:rsidRDefault="009830E4" w:rsidP="00F518AB">
      <w:pPr>
        <w:pStyle w:val="Heading1a"/>
        <w:keepNext w:val="0"/>
        <w:keepLines w:val="0"/>
        <w:tabs>
          <w:tab w:val="clear" w:pos="-720"/>
        </w:tabs>
        <w:suppressAutoHyphens w:val="0"/>
        <w:rPr>
          <w:rFonts w:asciiTheme="minorHAnsi" w:hAnsiTheme="minorHAnsi" w:cstheme="minorHAnsi"/>
          <w:bCs/>
          <w:smallCaps w:val="0"/>
          <w:sz w:val="22"/>
          <w:szCs w:val="22"/>
        </w:rPr>
      </w:pPr>
      <w:r w:rsidRPr="00AA02F8">
        <w:rPr>
          <w:rFonts w:asciiTheme="minorHAnsi" w:hAnsiTheme="minorHAnsi" w:cstheme="minorHAnsi"/>
          <w:bCs/>
          <w:smallCaps w:val="0"/>
          <w:sz w:val="22"/>
          <w:szCs w:val="22"/>
        </w:rPr>
        <w:t>REQUEST FOR EXPRESSIONS OF INTEREST</w:t>
      </w:r>
    </w:p>
    <w:p w:rsidR="009830E4" w:rsidRPr="00AA02F8" w:rsidRDefault="009830E4" w:rsidP="00F518AB">
      <w:pPr>
        <w:suppressAutoHyphens/>
        <w:jc w:val="both"/>
        <w:rPr>
          <w:rFonts w:asciiTheme="minorHAnsi" w:hAnsiTheme="minorHAnsi" w:cstheme="minorHAnsi"/>
          <w:spacing w:val="-2"/>
          <w:szCs w:val="22"/>
        </w:rPr>
      </w:pPr>
    </w:p>
    <w:p w:rsidR="009830E4" w:rsidRPr="00AA02F8" w:rsidRDefault="00E9274A" w:rsidP="00F518AB">
      <w:pPr>
        <w:suppressAutoHyphens/>
        <w:jc w:val="both"/>
        <w:rPr>
          <w:rFonts w:asciiTheme="minorHAnsi" w:hAnsiTheme="minorHAnsi" w:cstheme="minorHAnsi"/>
          <w:b/>
          <w:spacing w:val="-2"/>
          <w:szCs w:val="22"/>
        </w:rPr>
      </w:pPr>
      <w:r w:rsidRPr="00AA02F8">
        <w:rPr>
          <w:rFonts w:asciiTheme="minorHAnsi" w:hAnsiTheme="minorHAnsi" w:cstheme="minorHAnsi"/>
          <w:b/>
          <w:spacing w:val="-2"/>
          <w:szCs w:val="22"/>
        </w:rPr>
        <w:t>Kosovo</w:t>
      </w:r>
    </w:p>
    <w:p w:rsidR="009830E4" w:rsidRPr="00AA02F8" w:rsidRDefault="00F518AB" w:rsidP="00F518AB">
      <w:pPr>
        <w:suppressAutoHyphens/>
        <w:jc w:val="both"/>
        <w:rPr>
          <w:rFonts w:asciiTheme="minorHAnsi" w:hAnsiTheme="minorHAnsi" w:cstheme="minorHAnsi"/>
          <w:b/>
          <w:spacing w:val="-2"/>
          <w:szCs w:val="22"/>
        </w:rPr>
      </w:pPr>
      <w:r w:rsidRPr="00AA02F8">
        <w:rPr>
          <w:rFonts w:asciiTheme="minorHAnsi" w:hAnsiTheme="minorHAnsi" w:cstheme="minorHAnsi"/>
          <w:b/>
          <w:spacing w:val="-2"/>
          <w:szCs w:val="22"/>
        </w:rPr>
        <w:t>Kosovo Youth Development Project</w:t>
      </w:r>
      <w:r w:rsidR="00EC48D6" w:rsidRPr="00AA02F8">
        <w:rPr>
          <w:rFonts w:asciiTheme="minorHAnsi" w:hAnsiTheme="minorHAnsi" w:cstheme="minorHAnsi"/>
          <w:b/>
          <w:spacing w:val="-2"/>
          <w:szCs w:val="22"/>
        </w:rPr>
        <w:t xml:space="preserve"> 2</w:t>
      </w:r>
    </w:p>
    <w:p w:rsidR="00EC50B8" w:rsidRPr="00AA02F8" w:rsidRDefault="00E9274A" w:rsidP="00F518AB">
      <w:pPr>
        <w:pStyle w:val="BodyText"/>
        <w:jc w:val="both"/>
        <w:rPr>
          <w:rFonts w:asciiTheme="minorHAnsi" w:hAnsiTheme="minorHAnsi" w:cstheme="minorHAnsi"/>
          <w:sz w:val="22"/>
          <w:szCs w:val="22"/>
        </w:rPr>
      </w:pPr>
      <w:r w:rsidRPr="00AA02F8">
        <w:rPr>
          <w:rFonts w:asciiTheme="minorHAnsi" w:hAnsiTheme="minorHAnsi" w:cstheme="minorHAnsi"/>
          <w:b/>
          <w:sz w:val="22"/>
          <w:szCs w:val="22"/>
        </w:rPr>
        <w:t>GrantNo</w:t>
      </w:r>
      <w:r w:rsidR="00F207B4" w:rsidRPr="00AA02F8">
        <w:rPr>
          <w:rFonts w:asciiTheme="minorHAnsi" w:hAnsiTheme="minorHAnsi" w:cstheme="minorHAnsi"/>
          <w:sz w:val="22"/>
          <w:szCs w:val="22"/>
        </w:rPr>
        <w:t>.:TF054916</w:t>
      </w:r>
    </w:p>
    <w:p w:rsidR="009830E4" w:rsidRPr="00AA02F8" w:rsidRDefault="009830E4" w:rsidP="00F518AB">
      <w:pPr>
        <w:suppressAutoHyphens/>
        <w:jc w:val="both"/>
        <w:rPr>
          <w:rFonts w:asciiTheme="minorHAnsi" w:hAnsiTheme="minorHAnsi" w:cstheme="minorHAnsi"/>
          <w:spacing w:val="-2"/>
          <w:szCs w:val="22"/>
        </w:rPr>
      </w:pPr>
    </w:p>
    <w:p w:rsidR="00CE0A9B" w:rsidRPr="00AA02F8" w:rsidRDefault="00EC50B8" w:rsidP="00CE0A9B">
      <w:pPr>
        <w:rPr>
          <w:rFonts w:asciiTheme="minorHAnsi" w:hAnsiTheme="minorHAnsi" w:cstheme="minorHAnsi"/>
          <w:szCs w:val="22"/>
        </w:rPr>
      </w:pPr>
      <w:r w:rsidRPr="00AA02F8">
        <w:rPr>
          <w:rFonts w:asciiTheme="minorHAnsi" w:hAnsiTheme="minorHAnsi" w:cstheme="minorHAnsi"/>
          <w:b/>
          <w:szCs w:val="22"/>
        </w:rPr>
        <w:t>Assignment Title</w:t>
      </w:r>
      <w:r w:rsidR="000C4041" w:rsidRPr="00AA02F8">
        <w:rPr>
          <w:rFonts w:asciiTheme="minorHAnsi" w:hAnsiTheme="minorHAnsi" w:cstheme="minorHAnsi"/>
          <w:b/>
          <w:szCs w:val="22"/>
        </w:rPr>
        <w:t>:</w:t>
      </w:r>
      <w:bookmarkStart w:id="0" w:name="OLE_LINK1"/>
      <w:bookmarkStart w:id="1" w:name="OLE_LINK2"/>
      <w:r w:rsidR="008D5310" w:rsidRPr="00AA02F8">
        <w:rPr>
          <w:rFonts w:asciiTheme="minorHAnsi" w:hAnsiTheme="minorHAnsi" w:cstheme="minorHAnsi"/>
          <w:szCs w:val="22"/>
        </w:rPr>
        <w:t xml:space="preserve">Consulting Services to provide </w:t>
      </w:r>
      <w:r w:rsidR="00CE0A9B" w:rsidRPr="00AA02F8">
        <w:rPr>
          <w:rFonts w:asciiTheme="minorHAnsi" w:hAnsiTheme="minorHAnsi" w:cstheme="minorHAnsi"/>
          <w:spacing w:val="-2"/>
          <w:szCs w:val="22"/>
        </w:rPr>
        <w:t xml:space="preserve">Start-up </w:t>
      </w:r>
      <w:r w:rsidR="008D5310" w:rsidRPr="00AA02F8">
        <w:rPr>
          <w:rFonts w:asciiTheme="minorHAnsi" w:hAnsiTheme="minorHAnsi" w:cstheme="minorHAnsi"/>
          <w:spacing w:val="-2"/>
          <w:szCs w:val="22"/>
        </w:rPr>
        <w:t xml:space="preserve">trainings </w:t>
      </w:r>
      <w:r w:rsidR="00BD2552" w:rsidRPr="00AA02F8">
        <w:rPr>
          <w:rFonts w:asciiTheme="minorHAnsi" w:hAnsiTheme="minorHAnsi" w:cstheme="minorHAnsi"/>
          <w:spacing w:val="-2"/>
          <w:szCs w:val="22"/>
        </w:rPr>
        <w:t xml:space="preserve">to youth </w:t>
      </w:r>
      <w:r w:rsidR="00CE0A9B" w:rsidRPr="00AA02F8">
        <w:rPr>
          <w:rFonts w:asciiTheme="minorHAnsi" w:hAnsiTheme="minorHAnsi" w:cstheme="minorHAnsi"/>
          <w:spacing w:val="-2"/>
          <w:szCs w:val="22"/>
        </w:rPr>
        <w:t>in Kosovo</w:t>
      </w:r>
    </w:p>
    <w:p w:rsidR="00E9274A" w:rsidRPr="00AA02F8" w:rsidRDefault="00E9274A" w:rsidP="00F518AB">
      <w:pPr>
        <w:jc w:val="both"/>
        <w:rPr>
          <w:rFonts w:asciiTheme="minorHAnsi" w:hAnsiTheme="minorHAnsi" w:cstheme="minorHAnsi"/>
          <w:szCs w:val="22"/>
        </w:rPr>
      </w:pPr>
    </w:p>
    <w:bookmarkEnd w:id="0"/>
    <w:bookmarkEnd w:id="1"/>
    <w:p w:rsidR="00F518AB" w:rsidRPr="00AA02F8" w:rsidRDefault="00EC50B8" w:rsidP="00F518AB">
      <w:pPr>
        <w:pStyle w:val="BodyText"/>
        <w:jc w:val="both"/>
        <w:rPr>
          <w:rFonts w:asciiTheme="minorHAnsi" w:hAnsiTheme="minorHAnsi" w:cstheme="minorHAnsi"/>
          <w:sz w:val="22"/>
          <w:szCs w:val="22"/>
        </w:rPr>
      </w:pPr>
      <w:r w:rsidRPr="00AA02F8">
        <w:rPr>
          <w:rFonts w:asciiTheme="minorHAnsi" w:hAnsiTheme="minorHAnsi" w:cstheme="minorHAnsi"/>
          <w:b/>
          <w:sz w:val="22"/>
          <w:szCs w:val="22"/>
        </w:rPr>
        <w:t>Reference No.</w:t>
      </w:r>
      <w:r w:rsidR="000C4041" w:rsidRPr="00AA02F8">
        <w:rPr>
          <w:rFonts w:asciiTheme="minorHAnsi" w:hAnsiTheme="minorHAnsi" w:cstheme="minorHAnsi"/>
          <w:b/>
          <w:sz w:val="22"/>
          <w:szCs w:val="22"/>
        </w:rPr>
        <w:t>:</w:t>
      </w:r>
      <w:r w:rsidR="00F207B4" w:rsidRPr="00AA02F8">
        <w:rPr>
          <w:rFonts w:asciiTheme="minorHAnsi" w:hAnsiTheme="minorHAnsi" w:cstheme="minorHAnsi"/>
          <w:sz w:val="22"/>
          <w:szCs w:val="22"/>
        </w:rPr>
        <w:t>11</w:t>
      </w:r>
    </w:p>
    <w:p w:rsidR="00E22668" w:rsidRPr="00AA02F8" w:rsidRDefault="00E22668" w:rsidP="00F518AB">
      <w:pPr>
        <w:pStyle w:val="BodyText"/>
        <w:jc w:val="both"/>
        <w:rPr>
          <w:rFonts w:asciiTheme="minorHAnsi" w:hAnsiTheme="minorHAnsi" w:cstheme="minorHAnsi"/>
          <w:sz w:val="22"/>
          <w:szCs w:val="22"/>
        </w:rPr>
      </w:pPr>
    </w:p>
    <w:p w:rsidR="00E22668" w:rsidRPr="00AA02F8" w:rsidRDefault="009830E4" w:rsidP="00E22668">
      <w:pPr>
        <w:jc w:val="both"/>
        <w:rPr>
          <w:rFonts w:asciiTheme="minorHAnsi" w:hAnsiTheme="minorHAnsi" w:cstheme="minorHAnsi"/>
          <w:spacing w:val="-2"/>
          <w:szCs w:val="22"/>
        </w:rPr>
      </w:pPr>
      <w:r w:rsidRPr="00AA02F8">
        <w:rPr>
          <w:rFonts w:asciiTheme="minorHAnsi" w:hAnsiTheme="minorHAnsi" w:cstheme="minorHAnsi"/>
          <w:spacing w:val="-2"/>
          <w:szCs w:val="22"/>
        </w:rPr>
        <w:t xml:space="preserve">The </w:t>
      </w:r>
      <w:r w:rsidR="00E9274A" w:rsidRPr="00AA02F8">
        <w:rPr>
          <w:rFonts w:asciiTheme="minorHAnsi" w:hAnsiTheme="minorHAnsi" w:cstheme="minorHAnsi"/>
          <w:spacing w:val="-2"/>
          <w:szCs w:val="22"/>
        </w:rPr>
        <w:t>Ministry of Culture, Youth and Spo</w:t>
      </w:r>
      <w:r w:rsidR="00F518AB" w:rsidRPr="00AA02F8">
        <w:rPr>
          <w:rFonts w:asciiTheme="minorHAnsi" w:hAnsiTheme="minorHAnsi" w:cstheme="minorHAnsi"/>
          <w:spacing w:val="-2"/>
          <w:szCs w:val="22"/>
        </w:rPr>
        <w:t xml:space="preserve">rts/Department of Youth </w:t>
      </w:r>
      <w:r w:rsidRPr="00AA02F8">
        <w:rPr>
          <w:rFonts w:asciiTheme="minorHAnsi" w:hAnsiTheme="minorHAnsi" w:cstheme="minorHAnsi"/>
          <w:spacing w:val="-2"/>
          <w:szCs w:val="22"/>
        </w:rPr>
        <w:t xml:space="preserve">has receivedfinancing from the World Bank toward the cost of the </w:t>
      </w:r>
      <w:r w:rsidR="003C13FD" w:rsidRPr="00AA02F8">
        <w:rPr>
          <w:rFonts w:asciiTheme="minorHAnsi" w:hAnsiTheme="minorHAnsi" w:cstheme="minorHAnsi"/>
          <w:spacing w:val="-2"/>
          <w:szCs w:val="22"/>
        </w:rPr>
        <w:t xml:space="preserve"> Second Kosovo Youth Development Project</w:t>
      </w:r>
      <w:r w:rsidRPr="00AA02F8">
        <w:rPr>
          <w:rFonts w:asciiTheme="minorHAnsi" w:hAnsiTheme="minorHAnsi" w:cstheme="minorHAnsi"/>
          <w:spacing w:val="-2"/>
          <w:szCs w:val="22"/>
        </w:rPr>
        <w:t>,</w:t>
      </w:r>
      <w:r w:rsidR="00F518AB" w:rsidRPr="00AA02F8">
        <w:rPr>
          <w:rFonts w:asciiTheme="minorHAnsi" w:hAnsiTheme="minorHAnsi" w:cstheme="minorHAnsi"/>
          <w:spacing w:val="-2"/>
          <w:szCs w:val="22"/>
        </w:rPr>
        <w:t xml:space="preserve"> being implemented by the Project Implementation Unit,</w:t>
      </w:r>
      <w:r w:rsidRPr="00AA02F8">
        <w:rPr>
          <w:rFonts w:asciiTheme="minorHAnsi" w:hAnsiTheme="minorHAnsi" w:cstheme="minorHAnsi"/>
          <w:spacing w:val="-2"/>
          <w:szCs w:val="22"/>
        </w:rPr>
        <w:t xml:space="preserve"> and intends to apply pa</w:t>
      </w:r>
      <w:r w:rsidR="001D70EB" w:rsidRPr="00AA02F8">
        <w:rPr>
          <w:rFonts w:asciiTheme="minorHAnsi" w:hAnsiTheme="minorHAnsi" w:cstheme="minorHAnsi"/>
          <w:spacing w:val="-2"/>
          <w:szCs w:val="22"/>
        </w:rPr>
        <w:t>rt of the proceeds for consul</w:t>
      </w:r>
      <w:r w:rsidRPr="00AA02F8">
        <w:rPr>
          <w:rFonts w:asciiTheme="minorHAnsi" w:hAnsiTheme="minorHAnsi" w:cstheme="minorHAnsi"/>
          <w:spacing w:val="-2"/>
          <w:szCs w:val="22"/>
        </w:rPr>
        <w:t>t</w:t>
      </w:r>
      <w:r w:rsidR="001D70EB" w:rsidRPr="00AA02F8">
        <w:rPr>
          <w:rFonts w:asciiTheme="minorHAnsi" w:hAnsiTheme="minorHAnsi" w:cstheme="minorHAnsi"/>
          <w:spacing w:val="-2"/>
          <w:szCs w:val="22"/>
        </w:rPr>
        <w:t>ing</w:t>
      </w:r>
      <w:r w:rsidRPr="00AA02F8">
        <w:rPr>
          <w:rFonts w:asciiTheme="minorHAnsi" w:hAnsiTheme="minorHAnsi" w:cstheme="minorHAnsi"/>
          <w:spacing w:val="-2"/>
          <w:szCs w:val="22"/>
        </w:rPr>
        <w:t xml:space="preserve"> services. </w:t>
      </w:r>
    </w:p>
    <w:p w:rsidR="00E22668" w:rsidRPr="00AA02F8" w:rsidRDefault="00E22668" w:rsidP="00E22668">
      <w:pPr>
        <w:pStyle w:val="Heading2"/>
        <w:jc w:val="both"/>
        <w:rPr>
          <w:rFonts w:asciiTheme="minorHAnsi" w:hAnsiTheme="minorHAnsi" w:cstheme="minorHAnsi"/>
          <w:b w:val="0"/>
          <w:szCs w:val="22"/>
        </w:rPr>
      </w:pPr>
    </w:p>
    <w:p w:rsidR="00990221" w:rsidRPr="00AA02F8" w:rsidRDefault="008D5310" w:rsidP="004F1B5B">
      <w:pPr>
        <w:pStyle w:val="ListNumber2"/>
        <w:numPr>
          <w:ilvl w:val="0"/>
          <w:numId w:val="0"/>
        </w:numPr>
        <w:jc w:val="both"/>
        <w:rPr>
          <w:rFonts w:asciiTheme="minorHAnsi" w:hAnsiTheme="minorHAnsi" w:cstheme="minorHAnsi"/>
          <w:spacing w:val="-2"/>
          <w:sz w:val="22"/>
          <w:szCs w:val="22"/>
        </w:rPr>
      </w:pPr>
      <w:r w:rsidRPr="00AA02F8">
        <w:rPr>
          <w:rFonts w:asciiTheme="minorHAnsi" w:hAnsiTheme="minorHAnsi" w:cstheme="minorHAnsi"/>
          <w:sz w:val="22"/>
          <w:szCs w:val="22"/>
        </w:rPr>
        <w:t xml:space="preserve">The main objective of the project is to support Kosovo Youth (age 18-35) in the very beginning of launching entrepreneurial activity providing necessary knowledge and skills, helping them to formulate business ideas and develop own business plans, resulting in establishment of viable businesses and creation of new jobs </w:t>
      </w:r>
      <w:r w:rsidR="004F1B5B">
        <w:rPr>
          <w:rFonts w:asciiTheme="minorHAnsi" w:hAnsiTheme="minorHAnsi" w:cstheme="minorHAnsi"/>
          <w:sz w:val="22"/>
          <w:szCs w:val="22"/>
        </w:rPr>
        <w:t>by providing</w:t>
      </w:r>
      <w:r w:rsidR="00223771">
        <w:rPr>
          <w:rFonts w:asciiTheme="minorHAnsi" w:hAnsiTheme="minorHAnsi" w:cstheme="minorHAnsi"/>
          <w:sz w:val="22"/>
          <w:szCs w:val="22"/>
        </w:rPr>
        <w:t xml:space="preserve"> them</w:t>
      </w:r>
      <w:r w:rsidR="004F1B5B">
        <w:rPr>
          <w:rFonts w:asciiTheme="minorHAnsi" w:hAnsiTheme="minorHAnsi" w:cstheme="minorHAnsi"/>
          <w:sz w:val="22"/>
          <w:szCs w:val="22"/>
        </w:rPr>
        <w:t>the following module</w:t>
      </w:r>
      <w:r w:rsidR="00223771">
        <w:rPr>
          <w:rFonts w:asciiTheme="minorHAnsi" w:hAnsiTheme="minorHAnsi" w:cstheme="minorHAnsi"/>
          <w:sz w:val="22"/>
          <w:szCs w:val="22"/>
        </w:rPr>
        <w:t>son</w:t>
      </w:r>
      <w:r w:rsidR="00AA02F8" w:rsidRPr="00AA02F8">
        <w:rPr>
          <w:rFonts w:asciiTheme="minorHAnsi" w:hAnsiTheme="minorHAnsi" w:cstheme="minorHAnsi"/>
          <w:sz w:val="22"/>
          <w:szCs w:val="22"/>
        </w:rPr>
        <w:t xml:space="preserve"> Business start-up trainings</w:t>
      </w:r>
      <w:r w:rsidR="004F1B5B">
        <w:rPr>
          <w:rFonts w:asciiTheme="minorHAnsi" w:hAnsiTheme="minorHAnsi" w:cstheme="minorHAnsi"/>
          <w:sz w:val="22"/>
          <w:szCs w:val="22"/>
        </w:rPr>
        <w:t xml:space="preserve">: </w:t>
      </w:r>
      <w:r w:rsidR="00AA02F8" w:rsidRPr="00AA02F8">
        <w:rPr>
          <w:rFonts w:asciiTheme="minorHAnsi" w:hAnsiTheme="minorHAnsi" w:cstheme="minorHAnsi"/>
          <w:spacing w:val="-2"/>
          <w:sz w:val="22"/>
          <w:szCs w:val="22"/>
        </w:rPr>
        <w:t>a)Entrepreneurship</w:t>
      </w:r>
      <w:r w:rsidR="004F1B5B">
        <w:rPr>
          <w:rFonts w:asciiTheme="minorHAnsi" w:hAnsiTheme="minorHAnsi" w:cstheme="minorHAnsi"/>
          <w:spacing w:val="-2"/>
          <w:sz w:val="22"/>
          <w:szCs w:val="22"/>
        </w:rPr>
        <w:t xml:space="preserve">;  </w:t>
      </w:r>
      <w:r w:rsidR="00AA02F8" w:rsidRPr="00AA02F8">
        <w:rPr>
          <w:rFonts w:asciiTheme="minorHAnsi" w:hAnsiTheme="minorHAnsi" w:cstheme="minorHAnsi"/>
          <w:spacing w:val="-2"/>
          <w:sz w:val="22"/>
          <w:szCs w:val="22"/>
        </w:rPr>
        <w:t>b)Marketing</w:t>
      </w:r>
      <w:r w:rsidR="004F1B5B">
        <w:rPr>
          <w:rFonts w:asciiTheme="minorHAnsi" w:hAnsiTheme="minorHAnsi" w:cstheme="minorHAnsi"/>
          <w:spacing w:val="-2"/>
          <w:sz w:val="22"/>
          <w:szCs w:val="22"/>
        </w:rPr>
        <w:t xml:space="preserve">;  </w:t>
      </w:r>
      <w:r w:rsidR="00AA02F8" w:rsidRPr="00AA02F8">
        <w:rPr>
          <w:rFonts w:asciiTheme="minorHAnsi" w:hAnsiTheme="minorHAnsi" w:cstheme="minorHAnsi"/>
          <w:spacing w:val="-2"/>
          <w:sz w:val="22"/>
          <w:szCs w:val="22"/>
        </w:rPr>
        <w:t>c)</w:t>
      </w:r>
      <w:r w:rsidR="00AA02F8" w:rsidRPr="00AA02F8">
        <w:rPr>
          <w:rFonts w:asciiTheme="minorHAnsi" w:hAnsiTheme="minorHAnsi" w:cstheme="minorHAnsi"/>
          <w:spacing w:val="-2"/>
          <w:sz w:val="22"/>
          <w:szCs w:val="22"/>
        </w:rPr>
        <w:tab/>
        <w:t>Business planning</w:t>
      </w:r>
      <w:r w:rsidR="004F1B5B">
        <w:rPr>
          <w:rFonts w:asciiTheme="minorHAnsi" w:hAnsiTheme="minorHAnsi" w:cstheme="minorHAnsi"/>
          <w:spacing w:val="-2"/>
          <w:sz w:val="22"/>
          <w:szCs w:val="22"/>
        </w:rPr>
        <w:t xml:space="preserve"> and </w:t>
      </w:r>
      <w:r w:rsidR="00AA02F8" w:rsidRPr="00AA02F8">
        <w:rPr>
          <w:rFonts w:asciiTheme="minorHAnsi" w:hAnsiTheme="minorHAnsi" w:cstheme="minorHAnsi"/>
          <w:spacing w:val="-2"/>
          <w:sz w:val="22"/>
          <w:szCs w:val="22"/>
        </w:rPr>
        <w:t>d)Financial planning</w:t>
      </w:r>
    </w:p>
    <w:p w:rsidR="00A81AC4" w:rsidRPr="00AA02F8" w:rsidRDefault="00A81AC4" w:rsidP="00993065">
      <w:pPr>
        <w:pStyle w:val="Header"/>
        <w:tabs>
          <w:tab w:val="right" w:pos="9270"/>
        </w:tabs>
        <w:ind w:right="-1"/>
        <w:jc w:val="both"/>
        <w:rPr>
          <w:rFonts w:asciiTheme="minorHAnsi" w:hAnsiTheme="minorHAnsi" w:cstheme="minorHAnsi"/>
          <w:spacing w:val="-2"/>
          <w:szCs w:val="22"/>
        </w:rPr>
      </w:pPr>
    </w:p>
    <w:p w:rsidR="007C0057" w:rsidRDefault="007C0057" w:rsidP="00E22668">
      <w:pPr>
        <w:pStyle w:val="BodyText"/>
        <w:jc w:val="both"/>
        <w:rPr>
          <w:rFonts w:asciiTheme="minorHAnsi" w:hAnsiTheme="minorHAnsi" w:cstheme="minorHAnsi"/>
          <w:sz w:val="22"/>
          <w:szCs w:val="22"/>
        </w:rPr>
      </w:pPr>
    </w:p>
    <w:p w:rsidR="00E22668" w:rsidRPr="00AA02F8" w:rsidRDefault="00E22668" w:rsidP="00E22668">
      <w:pPr>
        <w:pStyle w:val="BodyText"/>
        <w:jc w:val="both"/>
        <w:rPr>
          <w:rFonts w:asciiTheme="minorHAnsi" w:hAnsiTheme="minorHAnsi" w:cstheme="minorHAnsi"/>
          <w:sz w:val="22"/>
          <w:szCs w:val="22"/>
          <w:lang w:eastAsia="ar-SA"/>
        </w:rPr>
      </w:pPr>
      <w:r w:rsidRPr="00AA02F8">
        <w:rPr>
          <w:rFonts w:asciiTheme="minorHAnsi" w:hAnsiTheme="minorHAnsi" w:cstheme="minorHAnsi"/>
          <w:sz w:val="22"/>
          <w:szCs w:val="22"/>
        </w:rPr>
        <w:t xml:space="preserve">Specifically the implementing organization will </w:t>
      </w:r>
      <w:r w:rsidRPr="00AA02F8">
        <w:rPr>
          <w:rFonts w:asciiTheme="minorHAnsi" w:hAnsiTheme="minorHAnsi" w:cstheme="minorHAnsi"/>
          <w:sz w:val="22"/>
          <w:szCs w:val="22"/>
          <w:lang w:eastAsia="ar-SA"/>
        </w:rPr>
        <w:t>be responsible for the following tasks</w:t>
      </w:r>
      <w:r w:rsidRPr="00AA02F8">
        <w:rPr>
          <w:rFonts w:asciiTheme="minorHAnsi" w:hAnsiTheme="minorHAnsi" w:cstheme="minorHAnsi"/>
          <w:sz w:val="22"/>
          <w:szCs w:val="22"/>
        </w:rPr>
        <w:t>:</w:t>
      </w:r>
    </w:p>
    <w:p w:rsidR="00A81AC4" w:rsidRPr="00AA02F8" w:rsidRDefault="00A81AC4" w:rsidP="00A81AC4">
      <w:pPr>
        <w:pStyle w:val="ListNumber2"/>
        <w:keepNext/>
        <w:widowControl w:val="0"/>
        <w:numPr>
          <w:ilvl w:val="0"/>
          <w:numId w:val="6"/>
        </w:numPr>
        <w:jc w:val="both"/>
        <w:rPr>
          <w:rFonts w:asciiTheme="minorHAnsi" w:hAnsiTheme="minorHAnsi" w:cstheme="minorHAnsi"/>
          <w:sz w:val="22"/>
          <w:szCs w:val="22"/>
        </w:rPr>
      </w:pPr>
      <w:r w:rsidRPr="00AA02F8">
        <w:rPr>
          <w:rFonts w:asciiTheme="minorHAnsi" w:hAnsiTheme="minorHAnsi" w:cstheme="minorHAnsi"/>
          <w:sz w:val="22"/>
          <w:szCs w:val="22"/>
        </w:rPr>
        <w:t xml:space="preserve">Consult with the PIU for a general orientation of the training </w:t>
      </w:r>
    </w:p>
    <w:p w:rsidR="00A81AC4" w:rsidRPr="00AA02F8" w:rsidRDefault="00A81AC4" w:rsidP="00A81AC4">
      <w:pPr>
        <w:pStyle w:val="ListNumber2"/>
        <w:keepNext/>
        <w:widowControl w:val="0"/>
        <w:numPr>
          <w:ilvl w:val="0"/>
          <w:numId w:val="6"/>
        </w:numPr>
        <w:jc w:val="both"/>
        <w:rPr>
          <w:rFonts w:asciiTheme="minorHAnsi" w:hAnsiTheme="minorHAnsi" w:cstheme="minorHAnsi"/>
          <w:sz w:val="22"/>
          <w:szCs w:val="22"/>
        </w:rPr>
      </w:pPr>
      <w:r w:rsidRPr="00AA02F8">
        <w:rPr>
          <w:rFonts w:asciiTheme="minorHAnsi" w:hAnsiTheme="minorHAnsi" w:cstheme="minorHAnsi"/>
          <w:sz w:val="22"/>
          <w:szCs w:val="22"/>
        </w:rPr>
        <w:t xml:space="preserve">Propose selection criteria for trainees as well as an objective, transparent and efficient selection process.  A minimum of 30 percent of the trainees will have to be women. Vulnerable youth (minority, youth with disabilities, marginalized people) will be encouraged to apply.  </w:t>
      </w:r>
    </w:p>
    <w:p w:rsidR="00A81AC4" w:rsidRPr="00AA02F8" w:rsidRDefault="00A81AC4" w:rsidP="00A81AC4">
      <w:pPr>
        <w:pStyle w:val="ListNumber2"/>
        <w:keepNext/>
        <w:widowControl w:val="0"/>
        <w:numPr>
          <w:ilvl w:val="0"/>
          <w:numId w:val="6"/>
        </w:numPr>
        <w:jc w:val="both"/>
        <w:rPr>
          <w:rFonts w:asciiTheme="minorHAnsi" w:hAnsiTheme="minorHAnsi" w:cstheme="minorHAnsi"/>
          <w:sz w:val="22"/>
          <w:szCs w:val="22"/>
        </w:rPr>
      </w:pPr>
      <w:r w:rsidRPr="00AA02F8">
        <w:rPr>
          <w:rFonts w:asciiTheme="minorHAnsi" w:hAnsiTheme="minorHAnsi" w:cstheme="minorHAnsi"/>
          <w:sz w:val="22"/>
          <w:szCs w:val="22"/>
        </w:rPr>
        <w:t>In collaboration with KYDP2, finalize the selection criteria for trainees and agree on an objective, transparent and efficient selection process.</w:t>
      </w:r>
    </w:p>
    <w:p w:rsidR="00A81AC4" w:rsidRPr="00AA02F8" w:rsidRDefault="00A81AC4" w:rsidP="00A81AC4">
      <w:pPr>
        <w:pStyle w:val="ListNumber2"/>
        <w:keepNext/>
        <w:widowControl w:val="0"/>
        <w:numPr>
          <w:ilvl w:val="0"/>
          <w:numId w:val="6"/>
        </w:numPr>
        <w:jc w:val="both"/>
        <w:rPr>
          <w:rFonts w:asciiTheme="minorHAnsi" w:hAnsiTheme="minorHAnsi" w:cstheme="minorHAnsi"/>
          <w:sz w:val="22"/>
          <w:szCs w:val="22"/>
        </w:rPr>
      </w:pPr>
      <w:r w:rsidRPr="00AA02F8">
        <w:rPr>
          <w:rFonts w:asciiTheme="minorHAnsi" w:hAnsiTheme="minorHAnsi" w:cstheme="minorHAnsi"/>
          <w:sz w:val="22"/>
          <w:szCs w:val="22"/>
        </w:rPr>
        <w:t>Mobilize rural youth from all regions of Kosovo and select trainees for the proposed skills training in accordance with the agreed process.</w:t>
      </w:r>
    </w:p>
    <w:p w:rsidR="00A81AC4" w:rsidRPr="00AA02F8" w:rsidRDefault="00A81AC4" w:rsidP="00A81AC4">
      <w:pPr>
        <w:pStyle w:val="ListNumber2"/>
        <w:keepNext/>
        <w:widowControl w:val="0"/>
        <w:numPr>
          <w:ilvl w:val="0"/>
          <w:numId w:val="6"/>
        </w:numPr>
        <w:jc w:val="both"/>
        <w:rPr>
          <w:rFonts w:asciiTheme="minorHAnsi" w:hAnsiTheme="minorHAnsi" w:cstheme="minorHAnsi"/>
          <w:sz w:val="22"/>
          <w:szCs w:val="22"/>
        </w:rPr>
      </w:pPr>
      <w:r w:rsidRPr="00AA02F8">
        <w:rPr>
          <w:rFonts w:asciiTheme="minorHAnsi" w:hAnsiTheme="minorHAnsi" w:cstheme="minorHAnsi"/>
          <w:sz w:val="22"/>
          <w:szCs w:val="22"/>
        </w:rPr>
        <w:t>Finalize/refine curricula presented in the technical and financial proposals keeping in mind the potential trade demand.</w:t>
      </w:r>
    </w:p>
    <w:p w:rsidR="00A81AC4" w:rsidRPr="00AA02F8" w:rsidRDefault="00A81AC4" w:rsidP="00A81AC4">
      <w:pPr>
        <w:pStyle w:val="ListNumber2"/>
        <w:keepNext/>
        <w:widowControl w:val="0"/>
        <w:numPr>
          <w:ilvl w:val="0"/>
          <w:numId w:val="6"/>
        </w:numPr>
        <w:jc w:val="both"/>
        <w:rPr>
          <w:rFonts w:asciiTheme="minorHAnsi" w:hAnsiTheme="minorHAnsi" w:cstheme="minorHAnsi"/>
          <w:sz w:val="22"/>
          <w:szCs w:val="22"/>
        </w:rPr>
      </w:pPr>
      <w:r w:rsidRPr="00AA02F8">
        <w:rPr>
          <w:rFonts w:asciiTheme="minorHAnsi" w:hAnsiTheme="minorHAnsi" w:cstheme="minorHAnsi"/>
          <w:sz w:val="22"/>
          <w:szCs w:val="22"/>
        </w:rPr>
        <w:t>Arrange training premises and make provision and other physical facilities (e.g. washrooms, back-up power, drinking water, etc.)</w:t>
      </w:r>
    </w:p>
    <w:p w:rsidR="00A81AC4" w:rsidRPr="00AA02F8" w:rsidRDefault="00A81AC4" w:rsidP="00A81AC4">
      <w:pPr>
        <w:pStyle w:val="ListNumber2"/>
        <w:keepNext/>
        <w:widowControl w:val="0"/>
        <w:numPr>
          <w:ilvl w:val="0"/>
          <w:numId w:val="6"/>
        </w:numPr>
        <w:jc w:val="both"/>
        <w:rPr>
          <w:rFonts w:asciiTheme="minorHAnsi" w:hAnsiTheme="minorHAnsi" w:cstheme="minorHAnsi"/>
          <w:sz w:val="22"/>
          <w:szCs w:val="22"/>
        </w:rPr>
      </w:pPr>
      <w:r w:rsidRPr="00AA02F8">
        <w:rPr>
          <w:rFonts w:asciiTheme="minorHAnsi" w:hAnsiTheme="minorHAnsi" w:cstheme="minorHAnsi"/>
          <w:sz w:val="22"/>
          <w:szCs w:val="22"/>
        </w:rPr>
        <w:t>Engage competent and qualified trainers and support staff.</w:t>
      </w:r>
    </w:p>
    <w:p w:rsidR="00A81AC4" w:rsidRPr="00AA02F8" w:rsidRDefault="00A81AC4" w:rsidP="00A81AC4">
      <w:pPr>
        <w:pStyle w:val="ListNumber2"/>
        <w:keepNext/>
        <w:widowControl w:val="0"/>
        <w:numPr>
          <w:ilvl w:val="0"/>
          <w:numId w:val="6"/>
        </w:numPr>
        <w:jc w:val="both"/>
        <w:rPr>
          <w:rFonts w:asciiTheme="minorHAnsi" w:hAnsiTheme="minorHAnsi" w:cstheme="minorHAnsi"/>
          <w:b/>
          <w:i/>
          <w:sz w:val="22"/>
          <w:szCs w:val="22"/>
        </w:rPr>
      </w:pPr>
      <w:r w:rsidRPr="00AA02F8">
        <w:rPr>
          <w:rFonts w:asciiTheme="minorHAnsi" w:hAnsiTheme="minorHAnsi" w:cstheme="minorHAnsi"/>
          <w:sz w:val="22"/>
          <w:szCs w:val="22"/>
        </w:rPr>
        <w:t xml:space="preserve">Provide all learning aids, teaching materials, consumables and additional facilities, as per demand of curricula, free of cost to the trainees. Note the potential need for the training to be delivered in both Albanian and Serbian at the same time, and therefore </w:t>
      </w:r>
      <w:r w:rsidRPr="00AA02F8">
        <w:rPr>
          <w:rFonts w:asciiTheme="minorHAnsi" w:hAnsiTheme="minorHAnsi" w:cstheme="minorHAnsi"/>
          <w:sz w:val="22"/>
          <w:szCs w:val="22"/>
        </w:rPr>
        <w:lastRenderedPageBreak/>
        <w:t>the</w:t>
      </w:r>
      <w:bookmarkStart w:id="2" w:name="_GoBack"/>
      <w:bookmarkEnd w:id="2"/>
      <w:r w:rsidRPr="00AA02F8">
        <w:rPr>
          <w:rFonts w:asciiTheme="minorHAnsi" w:hAnsiTheme="minorHAnsi" w:cstheme="minorHAnsi"/>
          <w:sz w:val="22"/>
          <w:szCs w:val="22"/>
        </w:rPr>
        <w:t xml:space="preserve"> need for training handouts in both languages.</w:t>
      </w:r>
    </w:p>
    <w:p w:rsidR="00A81AC4" w:rsidRPr="00AA02F8" w:rsidRDefault="00A81AC4" w:rsidP="00A81AC4">
      <w:pPr>
        <w:pStyle w:val="ListNumber2"/>
        <w:keepNext/>
        <w:widowControl w:val="0"/>
        <w:numPr>
          <w:ilvl w:val="0"/>
          <w:numId w:val="6"/>
        </w:numPr>
        <w:jc w:val="both"/>
        <w:rPr>
          <w:rFonts w:asciiTheme="minorHAnsi" w:hAnsiTheme="minorHAnsi" w:cstheme="minorHAnsi"/>
          <w:sz w:val="22"/>
          <w:szCs w:val="22"/>
        </w:rPr>
      </w:pPr>
      <w:r w:rsidRPr="00AA02F8">
        <w:rPr>
          <w:rFonts w:asciiTheme="minorHAnsi" w:hAnsiTheme="minorHAnsi" w:cstheme="minorHAnsi"/>
          <w:sz w:val="22"/>
          <w:szCs w:val="22"/>
        </w:rPr>
        <w:t>Issue certificates of participation to participants (details of format will be discussed later with selected provider).</w:t>
      </w:r>
    </w:p>
    <w:p w:rsidR="00A81AC4" w:rsidRPr="00AA02F8" w:rsidRDefault="00A81AC4" w:rsidP="00A81AC4">
      <w:pPr>
        <w:pStyle w:val="ListNumber2"/>
        <w:keepNext/>
        <w:widowControl w:val="0"/>
        <w:numPr>
          <w:ilvl w:val="0"/>
          <w:numId w:val="6"/>
        </w:numPr>
        <w:jc w:val="both"/>
        <w:rPr>
          <w:rFonts w:asciiTheme="minorHAnsi" w:hAnsiTheme="minorHAnsi" w:cstheme="minorHAnsi"/>
          <w:sz w:val="22"/>
          <w:szCs w:val="22"/>
        </w:rPr>
      </w:pPr>
      <w:r w:rsidRPr="00AA02F8">
        <w:rPr>
          <w:rFonts w:asciiTheme="minorHAnsi" w:hAnsiTheme="minorHAnsi" w:cstheme="minorHAnsi"/>
          <w:sz w:val="22"/>
          <w:szCs w:val="22"/>
        </w:rPr>
        <w:t>Establish a system for providing reports to the PIU, through email or on a web-based data management system and facilitate access to KYDP2 monitoring and evaluation staff (or consultants hired by KYPD2 for monitoring &amp; evaluation purposes).</w:t>
      </w:r>
    </w:p>
    <w:p w:rsidR="00A81AC4" w:rsidRPr="00AA02F8" w:rsidRDefault="00A81AC4" w:rsidP="00A81AC4">
      <w:pPr>
        <w:pStyle w:val="ListNumber2"/>
        <w:keepNext/>
        <w:widowControl w:val="0"/>
        <w:numPr>
          <w:ilvl w:val="0"/>
          <w:numId w:val="0"/>
        </w:numPr>
        <w:ind w:left="720"/>
        <w:jc w:val="both"/>
        <w:rPr>
          <w:rFonts w:asciiTheme="minorHAnsi" w:hAnsiTheme="minorHAnsi" w:cstheme="minorHAnsi"/>
          <w:sz w:val="22"/>
          <w:szCs w:val="22"/>
        </w:rPr>
      </w:pPr>
    </w:p>
    <w:p w:rsidR="006B29C0" w:rsidRPr="00AA02F8" w:rsidRDefault="006B29C0" w:rsidP="00A81AC4">
      <w:pPr>
        <w:pStyle w:val="ListNumber2"/>
        <w:keepNext/>
        <w:widowControl w:val="0"/>
        <w:numPr>
          <w:ilvl w:val="0"/>
          <w:numId w:val="0"/>
        </w:numPr>
        <w:ind w:left="720"/>
        <w:jc w:val="both"/>
        <w:rPr>
          <w:rFonts w:asciiTheme="minorHAnsi" w:hAnsiTheme="minorHAnsi" w:cstheme="minorHAnsi"/>
          <w:sz w:val="22"/>
          <w:szCs w:val="22"/>
        </w:rPr>
      </w:pPr>
    </w:p>
    <w:p w:rsidR="00EF7863" w:rsidRPr="00EF7863" w:rsidRDefault="00EF7863" w:rsidP="00EF7863">
      <w:pPr>
        <w:tabs>
          <w:tab w:val="left" w:pos="-432"/>
          <w:tab w:val="left" w:pos="288"/>
          <w:tab w:val="left" w:pos="1008"/>
          <w:tab w:val="left" w:pos="1728"/>
          <w:tab w:val="left" w:pos="2448"/>
          <w:tab w:val="left" w:pos="3888"/>
          <w:tab w:val="left" w:pos="4608"/>
          <w:tab w:val="left" w:pos="5328"/>
          <w:tab w:val="left" w:pos="586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s>
        <w:suppressAutoHyphens/>
        <w:jc w:val="both"/>
        <w:rPr>
          <w:rFonts w:asciiTheme="minorHAnsi" w:hAnsiTheme="minorHAnsi" w:cstheme="minorHAnsi"/>
          <w:szCs w:val="22"/>
          <w:lang w:eastAsia="ar-SA"/>
        </w:rPr>
      </w:pPr>
      <w:r w:rsidRPr="00EF7863">
        <w:rPr>
          <w:rFonts w:asciiTheme="minorHAnsi" w:hAnsiTheme="minorHAnsi" w:cstheme="minorHAnsi"/>
          <w:szCs w:val="22"/>
        </w:rPr>
        <w:t xml:space="preserve">The approximate duration of assignment it is expected to last around 6 months, during which a minimum of 400 youth should be trained in the start-up training modules identified above. The final schedule and plan of activities for the assignment will be developed in close consultation and coordination with PIU. </w:t>
      </w:r>
      <w:r w:rsidRPr="00EF7863">
        <w:rPr>
          <w:rFonts w:asciiTheme="minorHAnsi" w:hAnsiTheme="minorHAnsi" w:cstheme="minorHAnsi"/>
          <w:szCs w:val="22"/>
          <w:lang w:eastAsia="ar-SA"/>
        </w:rPr>
        <w:t>The expected level of effort is about 80 teaching days to be delivered to each of four groups, and therefore requiring the equivalent of four teachers working 80 days each (80 x 4=320 person/days), in addition to the 30 estimated days of administrative work.</w:t>
      </w:r>
    </w:p>
    <w:p w:rsidR="008E2645" w:rsidRPr="00AA02F8" w:rsidRDefault="008E2645" w:rsidP="00F518AB">
      <w:pPr>
        <w:pStyle w:val="Header"/>
        <w:tabs>
          <w:tab w:val="right" w:pos="9270"/>
        </w:tabs>
        <w:ind w:right="-1"/>
        <w:jc w:val="both"/>
        <w:rPr>
          <w:rFonts w:asciiTheme="minorHAnsi" w:hAnsiTheme="minorHAnsi" w:cstheme="minorHAnsi"/>
          <w:spacing w:val="-2"/>
          <w:szCs w:val="22"/>
        </w:rPr>
      </w:pPr>
    </w:p>
    <w:p w:rsidR="004A51C3" w:rsidRPr="00AA02F8" w:rsidRDefault="00543DDD" w:rsidP="00F518AB">
      <w:pPr>
        <w:pStyle w:val="BodyText"/>
        <w:jc w:val="both"/>
        <w:rPr>
          <w:rFonts w:asciiTheme="minorHAnsi" w:hAnsiTheme="minorHAnsi" w:cstheme="minorHAnsi"/>
          <w:sz w:val="22"/>
          <w:szCs w:val="22"/>
        </w:rPr>
      </w:pPr>
      <w:r w:rsidRPr="00AA02F8">
        <w:rPr>
          <w:rFonts w:asciiTheme="minorHAnsi" w:hAnsiTheme="minorHAnsi" w:cstheme="minorHAnsi"/>
          <w:sz w:val="22"/>
          <w:szCs w:val="22"/>
        </w:rPr>
        <w:t>The KYDP 2</w:t>
      </w:r>
      <w:r w:rsidR="003C13FD" w:rsidRPr="00AA02F8">
        <w:rPr>
          <w:rFonts w:asciiTheme="minorHAnsi" w:hAnsiTheme="minorHAnsi" w:cstheme="minorHAnsi"/>
          <w:sz w:val="22"/>
          <w:szCs w:val="22"/>
        </w:rPr>
        <w:t xml:space="preserve"> Project Implementation Unit – PIU</w:t>
      </w:r>
      <w:r w:rsidR="001D70EB" w:rsidRPr="00AA02F8">
        <w:rPr>
          <w:rFonts w:asciiTheme="minorHAnsi" w:hAnsiTheme="minorHAnsi" w:cstheme="minorHAnsi"/>
          <w:sz w:val="22"/>
          <w:szCs w:val="22"/>
        </w:rPr>
        <w:t xml:space="preserve">now invites eligible consulting firms(“Consultants”) </w:t>
      </w:r>
      <w:r w:rsidR="009830E4" w:rsidRPr="00AA02F8">
        <w:rPr>
          <w:rFonts w:asciiTheme="minorHAnsi" w:hAnsiTheme="minorHAnsi" w:cstheme="minorHAnsi"/>
          <w:sz w:val="22"/>
          <w:szCs w:val="22"/>
        </w:rPr>
        <w:t xml:space="preserve">to indicate their interest in providing the </w:t>
      </w:r>
      <w:r w:rsidR="006D6898" w:rsidRPr="00AA02F8">
        <w:rPr>
          <w:rFonts w:asciiTheme="minorHAnsi" w:hAnsiTheme="minorHAnsi" w:cstheme="minorHAnsi"/>
          <w:sz w:val="22"/>
          <w:szCs w:val="22"/>
        </w:rPr>
        <w:t>S</w:t>
      </w:r>
      <w:r w:rsidR="009830E4" w:rsidRPr="00AA02F8">
        <w:rPr>
          <w:rFonts w:asciiTheme="minorHAnsi" w:hAnsiTheme="minorHAnsi" w:cstheme="minorHAnsi"/>
          <w:sz w:val="22"/>
          <w:szCs w:val="22"/>
        </w:rPr>
        <w:t xml:space="preserve">ervices. </w:t>
      </w:r>
    </w:p>
    <w:p w:rsidR="00751EA3" w:rsidRPr="00AA02F8" w:rsidRDefault="00751EA3" w:rsidP="00F518AB">
      <w:pPr>
        <w:pStyle w:val="BodyText"/>
        <w:jc w:val="both"/>
        <w:rPr>
          <w:rFonts w:asciiTheme="minorHAnsi" w:hAnsiTheme="minorHAnsi" w:cstheme="minorHAnsi"/>
          <w:sz w:val="22"/>
          <w:szCs w:val="22"/>
        </w:rPr>
      </w:pPr>
    </w:p>
    <w:p w:rsidR="004A51C3" w:rsidRPr="00AA02F8" w:rsidRDefault="004A51C3" w:rsidP="00F518AB">
      <w:pPr>
        <w:pStyle w:val="BodyText"/>
        <w:jc w:val="both"/>
        <w:rPr>
          <w:rFonts w:asciiTheme="minorHAnsi" w:hAnsiTheme="minorHAnsi" w:cstheme="minorHAnsi"/>
          <w:sz w:val="22"/>
          <w:szCs w:val="22"/>
        </w:rPr>
      </w:pPr>
      <w:r w:rsidRPr="00AA02F8">
        <w:rPr>
          <w:rFonts w:asciiTheme="minorHAnsi" w:hAnsiTheme="minorHAnsi" w:cstheme="minorHAnsi"/>
          <w:sz w:val="22"/>
          <w:szCs w:val="22"/>
        </w:rPr>
        <w:t xml:space="preserve">Minimum qualification criteria: </w:t>
      </w:r>
    </w:p>
    <w:p w:rsidR="008D324A" w:rsidRPr="00AA02F8" w:rsidRDefault="008D324A" w:rsidP="00F518AB">
      <w:pPr>
        <w:pStyle w:val="BodyText"/>
        <w:jc w:val="both"/>
        <w:rPr>
          <w:rFonts w:asciiTheme="minorHAnsi" w:hAnsiTheme="minorHAnsi" w:cstheme="minorHAnsi"/>
          <w:sz w:val="22"/>
          <w:szCs w:val="22"/>
        </w:rPr>
      </w:pPr>
    </w:p>
    <w:p w:rsidR="00195703" w:rsidRPr="00AA02F8" w:rsidRDefault="00195703" w:rsidP="00195703">
      <w:pPr>
        <w:pStyle w:val="ListParagraph"/>
        <w:numPr>
          <w:ilvl w:val="0"/>
          <w:numId w:val="7"/>
        </w:numPr>
        <w:suppressAutoHyphens/>
        <w:spacing w:line="276" w:lineRule="auto"/>
        <w:jc w:val="both"/>
        <w:rPr>
          <w:rFonts w:asciiTheme="minorHAnsi" w:hAnsiTheme="minorHAnsi" w:cstheme="minorHAnsi"/>
          <w:spacing w:val="-2"/>
          <w:sz w:val="22"/>
          <w:szCs w:val="22"/>
        </w:rPr>
      </w:pPr>
      <w:r w:rsidRPr="00AA02F8">
        <w:rPr>
          <w:rFonts w:asciiTheme="minorHAnsi" w:hAnsiTheme="minorHAnsi" w:cstheme="minorHAnsi"/>
          <w:sz w:val="22"/>
          <w:szCs w:val="22"/>
        </w:rPr>
        <w:t>Be legally registered</w:t>
      </w:r>
      <w:r w:rsidRPr="00AA02F8">
        <w:rPr>
          <w:rFonts w:asciiTheme="minorHAnsi" w:hAnsiTheme="minorHAnsi" w:cstheme="minorHAnsi"/>
          <w:spacing w:val="-2"/>
          <w:sz w:val="22"/>
          <w:szCs w:val="22"/>
        </w:rPr>
        <w:t xml:space="preserve">; </w:t>
      </w:r>
    </w:p>
    <w:p w:rsidR="00195703" w:rsidRPr="00AA02F8" w:rsidRDefault="00195703" w:rsidP="00195703">
      <w:pPr>
        <w:pStyle w:val="ListParagraph"/>
        <w:numPr>
          <w:ilvl w:val="0"/>
          <w:numId w:val="7"/>
        </w:numPr>
        <w:suppressAutoHyphens/>
        <w:spacing w:line="276" w:lineRule="auto"/>
        <w:jc w:val="both"/>
        <w:rPr>
          <w:rFonts w:asciiTheme="minorHAnsi" w:hAnsiTheme="minorHAnsi" w:cstheme="minorHAnsi"/>
          <w:spacing w:val="-2"/>
          <w:sz w:val="22"/>
          <w:szCs w:val="22"/>
        </w:rPr>
      </w:pPr>
      <w:r w:rsidRPr="00AA02F8">
        <w:rPr>
          <w:rFonts w:asciiTheme="minorHAnsi" w:hAnsiTheme="minorHAnsi" w:cstheme="minorHAnsi"/>
          <w:spacing w:val="-2"/>
          <w:sz w:val="22"/>
          <w:szCs w:val="22"/>
        </w:rPr>
        <w:t>Have at least three years of Start-up training experience in Kosovo;</w:t>
      </w:r>
    </w:p>
    <w:p w:rsidR="00195703" w:rsidRPr="00AA02F8" w:rsidRDefault="00195703" w:rsidP="00195703">
      <w:pPr>
        <w:pStyle w:val="ListParagraph"/>
        <w:numPr>
          <w:ilvl w:val="0"/>
          <w:numId w:val="7"/>
        </w:numPr>
        <w:suppressAutoHyphens/>
        <w:spacing w:line="276" w:lineRule="auto"/>
        <w:jc w:val="both"/>
        <w:rPr>
          <w:rFonts w:asciiTheme="minorHAnsi" w:hAnsiTheme="minorHAnsi" w:cstheme="minorHAnsi"/>
          <w:spacing w:val="-2"/>
          <w:sz w:val="22"/>
          <w:szCs w:val="22"/>
        </w:rPr>
      </w:pPr>
      <w:r w:rsidRPr="00AA02F8">
        <w:rPr>
          <w:rFonts w:asciiTheme="minorHAnsi" w:hAnsiTheme="minorHAnsi" w:cstheme="minorHAnsi"/>
          <w:spacing w:val="-2"/>
          <w:sz w:val="22"/>
          <w:szCs w:val="22"/>
        </w:rPr>
        <w:t>Have unqualified audits for the last two years;</w:t>
      </w:r>
    </w:p>
    <w:p w:rsidR="00195703" w:rsidRPr="00AA02F8" w:rsidRDefault="00195703" w:rsidP="00195703">
      <w:pPr>
        <w:pStyle w:val="ListParagraph"/>
        <w:numPr>
          <w:ilvl w:val="0"/>
          <w:numId w:val="7"/>
        </w:numPr>
        <w:suppressAutoHyphens/>
        <w:spacing w:line="276" w:lineRule="auto"/>
        <w:jc w:val="both"/>
        <w:rPr>
          <w:rFonts w:asciiTheme="minorHAnsi" w:hAnsiTheme="minorHAnsi" w:cstheme="minorHAnsi"/>
          <w:spacing w:val="-2"/>
          <w:sz w:val="22"/>
          <w:szCs w:val="22"/>
        </w:rPr>
      </w:pPr>
      <w:r w:rsidRPr="00AA02F8">
        <w:rPr>
          <w:rFonts w:asciiTheme="minorHAnsi" w:hAnsiTheme="minorHAnsi" w:cstheme="minorHAnsi"/>
          <w:spacing w:val="-2"/>
          <w:sz w:val="22"/>
          <w:szCs w:val="22"/>
        </w:rPr>
        <w:t>Offer training in both Albanian and Serbian;</w:t>
      </w:r>
    </w:p>
    <w:p w:rsidR="00195703" w:rsidRPr="00AA02F8" w:rsidRDefault="00195703" w:rsidP="00195703">
      <w:pPr>
        <w:pStyle w:val="ListParagraph"/>
        <w:numPr>
          <w:ilvl w:val="0"/>
          <w:numId w:val="7"/>
        </w:numPr>
        <w:suppressAutoHyphens/>
        <w:spacing w:line="276" w:lineRule="auto"/>
        <w:jc w:val="both"/>
        <w:rPr>
          <w:rFonts w:asciiTheme="minorHAnsi" w:hAnsiTheme="minorHAnsi" w:cstheme="minorHAnsi"/>
          <w:spacing w:val="-2"/>
          <w:sz w:val="22"/>
          <w:szCs w:val="22"/>
        </w:rPr>
      </w:pPr>
      <w:r w:rsidRPr="00AA02F8">
        <w:rPr>
          <w:rFonts w:asciiTheme="minorHAnsi" w:hAnsiTheme="minorHAnsi" w:cstheme="minorHAnsi"/>
          <w:spacing w:val="-2"/>
          <w:sz w:val="22"/>
          <w:szCs w:val="22"/>
        </w:rPr>
        <w:t>Have a training capacity of at least 50 students at a time.</w:t>
      </w:r>
    </w:p>
    <w:p w:rsidR="004A51C3" w:rsidRPr="00AA02F8" w:rsidRDefault="004A51C3" w:rsidP="00F518AB">
      <w:pPr>
        <w:pStyle w:val="BodyText"/>
        <w:jc w:val="both"/>
        <w:rPr>
          <w:rFonts w:asciiTheme="minorHAnsi" w:hAnsiTheme="minorHAnsi" w:cstheme="minorHAnsi"/>
          <w:sz w:val="22"/>
          <w:szCs w:val="22"/>
        </w:rPr>
      </w:pPr>
    </w:p>
    <w:p w:rsidR="00A832F9" w:rsidRPr="00AA02F8" w:rsidRDefault="009830E4" w:rsidP="00F518AB">
      <w:pPr>
        <w:pStyle w:val="BodyText"/>
        <w:jc w:val="both"/>
        <w:rPr>
          <w:rFonts w:asciiTheme="minorHAnsi" w:hAnsiTheme="minorHAnsi" w:cstheme="minorHAnsi"/>
          <w:sz w:val="22"/>
          <w:szCs w:val="22"/>
        </w:rPr>
      </w:pPr>
      <w:r w:rsidRPr="00AA02F8">
        <w:rPr>
          <w:rFonts w:asciiTheme="minorHAnsi" w:hAnsiTheme="minorHAnsi" w:cstheme="minorHAnsi"/>
          <w:sz w:val="22"/>
          <w:szCs w:val="22"/>
        </w:rPr>
        <w:t xml:space="preserve">Interested </w:t>
      </w:r>
      <w:r w:rsidR="001D70EB" w:rsidRPr="00AA02F8">
        <w:rPr>
          <w:rFonts w:asciiTheme="minorHAnsi" w:hAnsiTheme="minorHAnsi" w:cstheme="minorHAnsi"/>
          <w:sz w:val="22"/>
          <w:szCs w:val="22"/>
        </w:rPr>
        <w:t>C</w:t>
      </w:r>
      <w:r w:rsidRPr="00AA02F8">
        <w:rPr>
          <w:rFonts w:asciiTheme="minorHAnsi" w:hAnsiTheme="minorHAnsi" w:cstheme="minorHAnsi"/>
          <w:sz w:val="22"/>
          <w:szCs w:val="22"/>
        </w:rPr>
        <w:t xml:space="preserve">onsultants </w:t>
      </w:r>
      <w:r w:rsidR="00E07E32" w:rsidRPr="00AA02F8">
        <w:rPr>
          <w:rFonts w:asciiTheme="minorHAnsi" w:hAnsiTheme="minorHAnsi" w:cstheme="minorHAnsi"/>
          <w:sz w:val="22"/>
          <w:szCs w:val="22"/>
        </w:rPr>
        <w:t>should</w:t>
      </w:r>
      <w:r w:rsidRPr="00AA02F8">
        <w:rPr>
          <w:rFonts w:asciiTheme="minorHAnsi" w:hAnsiTheme="minorHAnsi" w:cstheme="minorHAnsi"/>
          <w:sz w:val="22"/>
          <w:szCs w:val="22"/>
        </w:rPr>
        <w:t xml:space="preserve"> provide</w:t>
      </w:r>
      <w:r w:rsidR="008E6E05" w:rsidRPr="00AA02F8">
        <w:rPr>
          <w:rFonts w:asciiTheme="minorHAnsi" w:hAnsiTheme="minorHAnsi" w:cstheme="minorHAnsi"/>
          <w:sz w:val="22"/>
          <w:szCs w:val="22"/>
        </w:rPr>
        <w:t xml:space="preserve"> the following</w:t>
      </w:r>
      <w:r w:rsidRPr="00AA02F8">
        <w:rPr>
          <w:rFonts w:asciiTheme="minorHAnsi" w:hAnsiTheme="minorHAnsi" w:cstheme="minorHAnsi"/>
          <w:sz w:val="22"/>
          <w:szCs w:val="22"/>
        </w:rPr>
        <w:t xml:space="preserve"> information </w:t>
      </w:r>
      <w:r w:rsidR="008E6E05" w:rsidRPr="00AA02F8">
        <w:rPr>
          <w:rFonts w:asciiTheme="minorHAnsi" w:hAnsiTheme="minorHAnsi" w:cstheme="minorHAnsi"/>
          <w:sz w:val="22"/>
          <w:szCs w:val="22"/>
        </w:rPr>
        <w:t xml:space="preserve">and documents </w:t>
      </w:r>
      <w:r w:rsidR="006D6898" w:rsidRPr="00AA02F8">
        <w:rPr>
          <w:rFonts w:asciiTheme="minorHAnsi" w:hAnsiTheme="minorHAnsi" w:cstheme="minorHAnsi"/>
          <w:sz w:val="22"/>
          <w:szCs w:val="22"/>
        </w:rPr>
        <w:t xml:space="preserve">demonstrating </w:t>
      </w:r>
      <w:r w:rsidRPr="00AA02F8">
        <w:rPr>
          <w:rFonts w:asciiTheme="minorHAnsi" w:hAnsiTheme="minorHAnsi" w:cstheme="minorHAnsi"/>
          <w:sz w:val="22"/>
          <w:szCs w:val="22"/>
        </w:rPr>
        <w:t xml:space="preserve">that they </w:t>
      </w:r>
      <w:r w:rsidR="00E07E32" w:rsidRPr="00AA02F8">
        <w:rPr>
          <w:rFonts w:asciiTheme="minorHAnsi" w:hAnsiTheme="minorHAnsi" w:cstheme="minorHAnsi"/>
          <w:sz w:val="22"/>
          <w:szCs w:val="22"/>
        </w:rPr>
        <w:t xml:space="preserve">have the required qualifications and </w:t>
      </w:r>
      <w:r w:rsidR="00916E24" w:rsidRPr="00AA02F8">
        <w:rPr>
          <w:rFonts w:asciiTheme="minorHAnsi" w:hAnsiTheme="minorHAnsi" w:cstheme="minorHAnsi"/>
          <w:sz w:val="22"/>
          <w:szCs w:val="22"/>
        </w:rPr>
        <w:t xml:space="preserve">relevant </w:t>
      </w:r>
      <w:r w:rsidR="00E07E32" w:rsidRPr="00AA02F8">
        <w:rPr>
          <w:rFonts w:asciiTheme="minorHAnsi" w:hAnsiTheme="minorHAnsi" w:cstheme="minorHAnsi"/>
          <w:sz w:val="22"/>
          <w:szCs w:val="22"/>
        </w:rPr>
        <w:t>experience</w:t>
      </w:r>
      <w:r w:rsidRPr="00AA02F8">
        <w:rPr>
          <w:rFonts w:asciiTheme="minorHAnsi" w:hAnsiTheme="minorHAnsi" w:cstheme="minorHAnsi"/>
          <w:sz w:val="22"/>
          <w:szCs w:val="22"/>
        </w:rPr>
        <w:t xml:space="preserve"> to perform the </w:t>
      </w:r>
      <w:r w:rsidR="006D6898" w:rsidRPr="00AA02F8">
        <w:rPr>
          <w:rFonts w:asciiTheme="minorHAnsi" w:hAnsiTheme="minorHAnsi" w:cstheme="minorHAnsi"/>
          <w:sz w:val="22"/>
          <w:szCs w:val="22"/>
        </w:rPr>
        <w:t>S</w:t>
      </w:r>
      <w:r w:rsidRPr="00AA02F8">
        <w:rPr>
          <w:rFonts w:asciiTheme="minorHAnsi" w:hAnsiTheme="minorHAnsi" w:cstheme="minorHAnsi"/>
          <w:sz w:val="22"/>
          <w:szCs w:val="22"/>
        </w:rPr>
        <w:t>ervices</w:t>
      </w:r>
      <w:r w:rsidR="00C47BA6" w:rsidRPr="00AA02F8">
        <w:rPr>
          <w:rFonts w:asciiTheme="minorHAnsi" w:hAnsiTheme="minorHAnsi" w:cstheme="minorHAnsi"/>
          <w:sz w:val="22"/>
          <w:szCs w:val="22"/>
        </w:rPr>
        <w:t>:</w:t>
      </w:r>
    </w:p>
    <w:p w:rsidR="00C47BA6" w:rsidRPr="00AA02F8" w:rsidRDefault="00C47BA6" w:rsidP="00F518AB">
      <w:pPr>
        <w:pStyle w:val="BodyText"/>
        <w:jc w:val="both"/>
        <w:rPr>
          <w:rFonts w:asciiTheme="minorHAnsi" w:hAnsiTheme="minorHAnsi" w:cstheme="minorHAnsi"/>
          <w:sz w:val="22"/>
          <w:szCs w:val="22"/>
        </w:rPr>
      </w:pPr>
    </w:p>
    <w:p w:rsidR="00B258BF" w:rsidRPr="00AA02F8" w:rsidRDefault="00B258BF" w:rsidP="00B258BF">
      <w:pPr>
        <w:pStyle w:val="ListParagraph"/>
        <w:numPr>
          <w:ilvl w:val="0"/>
          <w:numId w:val="14"/>
        </w:numPr>
        <w:ind w:right="-230"/>
        <w:rPr>
          <w:rFonts w:asciiTheme="minorHAnsi" w:hAnsiTheme="minorHAnsi" w:cstheme="minorHAnsi"/>
          <w:sz w:val="22"/>
          <w:szCs w:val="22"/>
        </w:rPr>
      </w:pPr>
      <w:r w:rsidRPr="00AA02F8">
        <w:rPr>
          <w:rFonts w:asciiTheme="minorHAnsi" w:hAnsiTheme="minorHAnsi" w:cstheme="minorHAnsi"/>
          <w:sz w:val="22"/>
          <w:szCs w:val="22"/>
        </w:rPr>
        <w:t xml:space="preserve">Documentary evidence of registration as NGO, </w:t>
      </w:r>
      <w:r w:rsidR="00C47BA6" w:rsidRPr="00AA02F8">
        <w:rPr>
          <w:rFonts w:asciiTheme="minorHAnsi" w:hAnsiTheme="minorHAnsi" w:cstheme="minorHAnsi"/>
          <w:sz w:val="22"/>
          <w:szCs w:val="22"/>
        </w:rPr>
        <w:t>firm</w:t>
      </w:r>
      <w:r w:rsidRPr="00AA02F8">
        <w:rPr>
          <w:rFonts w:asciiTheme="minorHAnsi" w:hAnsiTheme="minorHAnsi" w:cstheme="minorHAnsi"/>
          <w:sz w:val="22"/>
          <w:szCs w:val="22"/>
        </w:rPr>
        <w:t xml:space="preserve"> or corporation</w:t>
      </w:r>
    </w:p>
    <w:p w:rsidR="00BF5126" w:rsidRPr="00AA02F8" w:rsidRDefault="00C47BA6" w:rsidP="00B258BF">
      <w:pPr>
        <w:pStyle w:val="ListParagraph"/>
        <w:numPr>
          <w:ilvl w:val="0"/>
          <w:numId w:val="14"/>
        </w:numPr>
        <w:ind w:right="-230"/>
        <w:rPr>
          <w:rFonts w:asciiTheme="minorHAnsi" w:hAnsiTheme="minorHAnsi" w:cstheme="minorHAnsi"/>
          <w:sz w:val="22"/>
          <w:szCs w:val="22"/>
        </w:rPr>
      </w:pPr>
      <w:r w:rsidRPr="00AA02F8">
        <w:rPr>
          <w:rFonts w:asciiTheme="minorHAnsi" w:hAnsiTheme="minorHAnsi" w:cstheme="minorHAnsi"/>
          <w:sz w:val="22"/>
          <w:szCs w:val="22"/>
        </w:rPr>
        <w:t>List of projects</w:t>
      </w:r>
      <w:r w:rsidR="00B0732D" w:rsidRPr="00AA02F8">
        <w:rPr>
          <w:rFonts w:asciiTheme="minorHAnsi" w:hAnsiTheme="minorHAnsi" w:cstheme="minorHAnsi"/>
          <w:sz w:val="22"/>
          <w:szCs w:val="22"/>
        </w:rPr>
        <w:t xml:space="preserve"> implementedin</w:t>
      </w:r>
      <w:r w:rsidRPr="00AA02F8">
        <w:rPr>
          <w:rFonts w:asciiTheme="minorHAnsi" w:hAnsiTheme="minorHAnsi" w:cstheme="minorHAnsi"/>
          <w:sz w:val="22"/>
          <w:szCs w:val="22"/>
        </w:rPr>
        <w:t xml:space="preserve"> the last three years </w:t>
      </w:r>
      <w:r w:rsidR="00B0732D" w:rsidRPr="00AA02F8">
        <w:rPr>
          <w:rFonts w:asciiTheme="minorHAnsi" w:hAnsiTheme="minorHAnsi" w:cstheme="minorHAnsi"/>
          <w:sz w:val="22"/>
          <w:szCs w:val="22"/>
        </w:rPr>
        <w:t>(2009</w:t>
      </w:r>
      <w:r w:rsidRPr="00AA02F8">
        <w:rPr>
          <w:rFonts w:asciiTheme="minorHAnsi" w:hAnsiTheme="minorHAnsi" w:cstheme="minorHAnsi"/>
          <w:sz w:val="22"/>
          <w:szCs w:val="22"/>
        </w:rPr>
        <w:t>, 2010</w:t>
      </w:r>
      <w:r w:rsidR="00B0732D" w:rsidRPr="00AA02F8">
        <w:rPr>
          <w:rFonts w:asciiTheme="minorHAnsi" w:hAnsiTheme="minorHAnsi" w:cstheme="minorHAnsi"/>
          <w:sz w:val="22"/>
          <w:szCs w:val="22"/>
        </w:rPr>
        <w:t>, 2011</w:t>
      </w:r>
      <w:r w:rsidRPr="00AA02F8">
        <w:rPr>
          <w:rFonts w:asciiTheme="minorHAnsi" w:hAnsiTheme="minorHAnsi" w:cstheme="minorHAnsi"/>
          <w:sz w:val="22"/>
          <w:szCs w:val="22"/>
        </w:rPr>
        <w:t>)</w:t>
      </w:r>
      <w:r w:rsidR="00BF5126" w:rsidRPr="00AA02F8">
        <w:rPr>
          <w:rFonts w:asciiTheme="minorHAnsi" w:hAnsiTheme="minorHAnsi" w:cstheme="minorHAnsi"/>
          <w:sz w:val="22"/>
          <w:szCs w:val="22"/>
        </w:rPr>
        <w:t xml:space="preserve"> along </w:t>
      </w:r>
      <w:r w:rsidR="00B258BF" w:rsidRPr="00AA02F8">
        <w:rPr>
          <w:rFonts w:asciiTheme="minorHAnsi" w:hAnsiTheme="minorHAnsi" w:cstheme="minorHAnsi"/>
          <w:sz w:val="22"/>
          <w:szCs w:val="22"/>
        </w:rPr>
        <w:t>with contracts or references from</w:t>
      </w:r>
      <w:r w:rsidR="00BF5126" w:rsidRPr="00AA02F8">
        <w:rPr>
          <w:rFonts w:asciiTheme="minorHAnsi" w:hAnsiTheme="minorHAnsi" w:cstheme="minorHAnsi"/>
          <w:sz w:val="22"/>
          <w:szCs w:val="22"/>
        </w:rPr>
        <w:t xml:space="preserve"> the similar assignments.</w:t>
      </w:r>
    </w:p>
    <w:p w:rsidR="00C47BA6" w:rsidRPr="00AA02F8" w:rsidRDefault="00C47BA6" w:rsidP="00B258BF">
      <w:pPr>
        <w:pStyle w:val="ListParagraph"/>
        <w:numPr>
          <w:ilvl w:val="0"/>
          <w:numId w:val="14"/>
        </w:numPr>
        <w:ind w:right="-230"/>
        <w:rPr>
          <w:rFonts w:asciiTheme="minorHAnsi" w:hAnsiTheme="minorHAnsi" w:cstheme="minorHAnsi"/>
          <w:sz w:val="22"/>
          <w:szCs w:val="22"/>
        </w:rPr>
      </w:pPr>
      <w:r w:rsidRPr="00AA02F8">
        <w:rPr>
          <w:rFonts w:asciiTheme="minorHAnsi" w:hAnsiTheme="minorHAnsi" w:cstheme="minorHAnsi"/>
          <w:sz w:val="22"/>
          <w:szCs w:val="22"/>
        </w:rPr>
        <w:t xml:space="preserve">Financial statement audited by a Licensed Auditor </w:t>
      </w:r>
    </w:p>
    <w:p w:rsidR="00A74243" w:rsidRPr="00AA02F8" w:rsidRDefault="00A74243" w:rsidP="00B258BF">
      <w:pPr>
        <w:numPr>
          <w:ilvl w:val="0"/>
          <w:numId w:val="14"/>
        </w:numPr>
        <w:shd w:val="clear" w:color="auto" w:fill="FFFFFF" w:themeFill="background1"/>
        <w:ind w:right="-230"/>
        <w:jc w:val="both"/>
        <w:rPr>
          <w:rFonts w:asciiTheme="minorHAnsi" w:hAnsiTheme="minorHAnsi" w:cstheme="minorHAnsi"/>
          <w:szCs w:val="22"/>
        </w:rPr>
      </w:pPr>
      <w:r w:rsidRPr="00AA02F8">
        <w:rPr>
          <w:rFonts w:asciiTheme="minorHAnsi" w:hAnsiTheme="minorHAnsi" w:cstheme="minorHAnsi"/>
          <w:szCs w:val="22"/>
        </w:rPr>
        <w:t>List of staff including CVs, and evidencesof work experience with data on contribution paid to tax administration.</w:t>
      </w:r>
    </w:p>
    <w:p w:rsidR="00FF7BB5" w:rsidRPr="00AA02F8" w:rsidRDefault="00FF7BB5" w:rsidP="00B258BF">
      <w:pPr>
        <w:numPr>
          <w:ilvl w:val="0"/>
          <w:numId w:val="14"/>
        </w:numPr>
        <w:shd w:val="clear" w:color="auto" w:fill="FFFFFF" w:themeFill="background1"/>
        <w:ind w:right="-230"/>
        <w:jc w:val="both"/>
        <w:rPr>
          <w:rFonts w:asciiTheme="minorHAnsi" w:hAnsiTheme="minorHAnsi" w:cstheme="minorHAnsi"/>
          <w:szCs w:val="22"/>
        </w:rPr>
      </w:pPr>
      <w:r w:rsidRPr="00AA02F8">
        <w:rPr>
          <w:rFonts w:asciiTheme="minorHAnsi" w:hAnsiTheme="minorHAnsi" w:cstheme="minorHAnsi"/>
          <w:szCs w:val="22"/>
        </w:rPr>
        <w:t>References from previous assignments</w:t>
      </w:r>
    </w:p>
    <w:p w:rsidR="00DD7EA5" w:rsidRPr="00AA02F8" w:rsidRDefault="00DD7EA5" w:rsidP="00DD7EA5">
      <w:pPr>
        <w:shd w:val="clear" w:color="auto" w:fill="FFFFFF" w:themeFill="background1"/>
        <w:ind w:right="-230"/>
        <w:jc w:val="both"/>
        <w:rPr>
          <w:rFonts w:asciiTheme="minorHAnsi" w:hAnsiTheme="minorHAnsi" w:cstheme="minorHAnsi"/>
          <w:szCs w:val="22"/>
        </w:rPr>
      </w:pPr>
    </w:p>
    <w:p w:rsidR="003C13FD" w:rsidRPr="00AA02F8" w:rsidRDefault="00EC50B8" w:rsidP="00F518AB">
      <w:pPr>
        <w:pStyle w:val="BodyText"/>
        <w:jc w:val="both"/>
        <w:rPr>
          <w:rFonts w:asciiTheme="minorHAnsi" w:hAnsiTheme="minorHAnsi" w:cstheme="minorHAnsi"/>
          <w:sz w:val="22"/>
          <w:szCs w:val="22"/>
        </w:rPr>
      </w:pPr>
      <w:r w:rsidRPr="00AA02F8">
        <w:rPr>
          <w:rFonts w:asciiTheme="minorHAnsi" w:hAnsiTheme="minorHAnsi" w:cstheme="minorHAnsi"/>
          <w:sz w:val="22"/>
          <w:szCs w:val="22"/>
        </w:rPr>
        <w:t xml:space="preserve">The </w:t>
      </w:r>
      <w:r w:rsidR="00BD28E3" w:rsidRPr="00AA02F8">
        <w:rPr>
          <w:rFonts w:asciiTheme="minorHAnsi" w:hAnsiTheme="minorHAnsi" w:cstheme="minorHAnsi"/>
          <w:sz w:val="22"/>
          <w:szCs w:val="22"/>
        </w:rPr>
        <w:t xml:space="preserve">evaluation criteria for </w:t>
      </w:r>
      <w:r w:rsidR="00A832F9" w:rsidRPr="00AA02F8">
        <w:rPr>
          <w:rFonts w:asciiTheme="minorHAnsi" w:hAnsiTheme="minorHAnsi" w:cstheme="minorHAnsi"/>
          <w:sz w:val="22"/>
          <w:szCs w:val="22"/>
        </w:rPr>
        <w:t>short listing</w:t>
      </w:r>
      <w:r w:rsidRPr="00AA02F8">
        <w:rPr>
          <w:rFonts w:asciiTheme="minorHAnsi" w:hAnsiTheme="minorHAnsi" w:cstheme="minorHAnsi"/>
          <w:sz w:val="22"/>
          <w:szCs w:val="22"/>
        </w:rPr>
        <w:t xml:space="preserve"> are: </w:t>
      </w:r>
    </w:p>
    <w:p w:rsidR="00F26D14" w:rsidRPr="00AA02F8" w:rsidRDefault="00F26D14" w:rsidP="00F518AB">
      <w:pPr>
        <w:pStyle w:val="BodyText"/>
        <w:jc w:val="both"/>
        <w:rPr>
          <w:rFonts w:asciiTheme="minorHAnsi" w:hAnsiTheme="minorHAnsi" w:cstheme="minorHAnsi"/>
          <w:sz w:val="22"/>
          <w:szCs w:val="22"/>
        </w:rPr>
      </w:pPr>
    </w:p>
    <w:tbl>
      <w:tblPr>
        <w:tblStyle w:val="TableGrid"/>
        <w:tblW w:w="0" w:type="auto"/>
        <w:tblLook w:val="04A0"/>
      </w:tblPr>
      <w:tblGrid>
        <w:gridCol w:w="7488"/>
        <w:gridCol w:w="1368"/>
      </w:tblGrid>
      <w:tr w:rsidR="00195703" w:rsidRPr="00AA02F8" w:rsidTr="004E7D7F">
        <w:tc>
          <w:tcPr>
            <w:tcW w:w="7488" w:type="dxa"/>
          </w:tcPr>
          <w:p w:rsidR="00CA7135" w:rsidRPr="00AA02F8" w:rsidRDefault="00CA7135" w:rsidP="00F518AB">
            <w:pPr>
              <w:pStyle w:val="BodyText"/>
              <w:jc w:val="both"/>
              <w:rPr>
                <w:rFonts w:asciiTheme="minorHAnsi" w:hAnsiTheme="minorHAnsi" w:cstheme="minorHAnsi"/>
                <w:sz w:val="22"/>
                <w:szCs w:val="22"/>
              </w:rPr>
            </w:pPr>
            <w:r w:rsidRPr="00AA02F8">
              <w:rPr>
                <w:rFonts w:asciiTheme="minorHAnsi" w:hAnsiTheme="minorHAnsi" w:cstheme="minorHAnsi"/>
                <w:sz w:val="22"/>
                <w:szCs w:val="22"/>
              </w:rPr>
              <w:t>Past experience in similar assignments</w:t>
            </w:r>
          </w:p>
        </w:tc>
        <w:tc>
          <w:tcPr>
            <w:tcW w:w="1368" w:type="dxa"/>
          </w:tcPr>
          <w:p w:rsidR="00CA7135" w:rsidRPr="00AA02F8" w:rsidRDefault="00CA7135">
            <w:pPr>
              <w:rPr>
                <w:rFonts w:asciiTheme="minorHAnsi" w:hAnsiTheme="minorHAnsi" w:cstheme="minorHAnsi"/>
                <w:szCs w:val="22"/>
              </w:rPr>
            </w:pPr>
            <w:r w:rsidRPr="00AA02F8">
              <w:rPr>
                <w:rFonts w:asciiTheme="minorHAnsi" w:hAnsiTheme="minorHAnsi" w:cstheme="minorHAnsi"/>
                <w:szCs w:val="22"/>
              </w:rPr>
              <w:t>30 points</w:t>
            </w:r>
          </w:p>
        </w:tc>
      </w:tr>
      <w:tr w:rsidR="00195703" w:rsidRPr="00AA02F8" w:rsidTr="004E7D7F">
        <w:tc>
          <w:tcPr>
            <w:tcW w:w="7488" w:type="dxa"/>
          </w:tcPr>
          <w:p w:rsidR="00CA7135" w:rsidRPr="00AA02F8" w:rsidRDefault="00CA7135" w:rsidP="00F518AB">
            <w:pPr>
              <w:pStyle w:val="BodyText"/>
              <w:jc w:val="both"/>
              <w:rPr>
                <w:rFonts w:asciiTheme="minorHAnsi" w:hAnsiTheme="minorHAnsi" w:cstheme="minorHAnsi"/>
                <w:sz w:val="22"/>
                <w:szCs w:val="22"/>
              </w:rPr>
            </w:pPr>
            <w:r w:rsidRPr="00AA02F8">
              <w:rPr>
                <w:rFonts w:asciiTheme="minorHAnsi" w:hAnsiTheme="minorHAnsi" w:cstheme="minorHAnsi"/>
                <w:sz w:val="22"/>
                <w:szCs w:val="22"/>
              </w:rPr>
              <w:t>Organization of the firm, number of years in business, number of permanent staff</w:t>
            </w:r>
            <w:r w:rsidRPr="00AA02F8">
              <w:rPr>
                <w:rFonts w:asciiTheme="minorHAnsi" w:hAnsiTheme="minorHAnsi" w:cstheme="minorHAnsi"/>
                <w:sz w:val="22"/>
                <w:szCs w:val="22"/>
              </w:rPr>
              <w:tab/>
            </w:r>
          </w:p>
        </w:tc>
        <w:tc>
          <w:tcPr>
            <w:tcW w:w="1368" w:type="dxa"/>
          </w:tcPr>
          <w:p w:rsidR="00CA7135" w:rsidRPr="00AA02F8" w:rsidRDefault="00CA7135">
            <w:pPr>
              <w:rPr>
                <w:rFonts w:asciiTheme="minorHAnsi" w:hAnsiTheme="minorHAnsi" w:cstheme="minorHAnsi"/>
                <w:szCs w:val="22"/>
              </w:rPr>
            </w:pPr>
            <w:r w:rsidRPr="00AA02F8">
              <w:rPr>
                <w:rFonts w:asciiTheme="minorHAnsi" w:hAnsiTheme="minorHAnsi" w:cstheme="minorHAnsi"/>
                <w:szCs w:val="22"/>
              </w:rPr>
              <w:t>30 points</w:t>
            </w:r>
          </w:p>
        </w:tc>
      </w:tr>
      <w:tr w:rsidR="00195703" w:rsidRPr="00AA02F8" w:rsidTr="004E7D7F">
        <w:tc>
          <w:tcPr>
            <w:tcW w:w="7488" w:type="dxa"/>
          </w:tcPr>
          <w:p w:rsidR="00CA7135" w:rsidRPr="00AA02F8" w:rsidRDefault="00CA7135" w:rsidP="00F518AB">
            <w:pPr>
              <w:pStyle w:val="BodyText"/>
              <w:jc w:val="both"/>
              <w:rPr>
                <w:rFonts w:asciiTheme="minorHAnsi" w:hAnsiTheme="minorHAnsi" w:cstheme="minorHAnsi"/>
                <w:sz w:val="22"/>
                <w:szCs w:val="22"/>
              </w:rPr>
            </w:pPr>
            <w:r w:rsidRPr="00AA02F8">
              <w:rPr>
                <w:rFonts w:asciiTheme="minorHAnsi" w:hAnsiTheme="minorHAnsi" w:cstheme="minorHAnsi"/>
                <w:sz w:val="22"/>
                <w:szCs w:val="22"/>
              </w:rPr>
              <w:t xml:space="preserve">Teachers qualification in entrepreneurship </w:t>
            </w:r>
            <w:r w:rsidR="006B29C0" w:rsidRPr="00AA02F8">
              <w:rPr>
                <w:rFonts w:asciiTheme="minorHAnsi" w:hAnsiTheme="minorHAnsi" w:cstheme="minorHAnsi"/>
                <w:sz w:val="22"/>
                <w:szCs w:val="22"/>
              </w:rPr>
              <w:t>for four required modules</w:t>
            </w:r>
          </w:p>
        </w:tc>
        <w:tc>
          <w:tcPr>
            <w:tcW w:w="1368" w:type="dxa"/>
          </w:tcPr>
          <w:p w:rsidR="00CA7135" w:rsidRPr="00AA02F8" w:rsidRDefault="00CA7135">
            <w:pPr>
              <w:rPr>
                <w:rFonts w:asciiTheme="minorHAnsi" w:hAnsiTheme="minorHAnsi" w:cstheme="minorHAnsi"/>
                <w:szCs w:val="22"/>
              </w:rPr>
            </w:pPr>
            <w:r w:rsidRPr="00AA02F8">
              <w:rPr>
                <w:rFonts w:asciiTheme="minorHAnsi" w:hAnsiTheme="minorHAnsi" w:cstheme="minorHAnsi"/>
                <w:szCs w:val="22"/>
              </w:rPr>
              <w:t>20 points</w:t>
            </w:r>
          </w:p>
        </w:tc>
      </w:tr>
      <w:tr w:rsidR="00195703" w:rsidRPr="00AA02F8" w:rsidTr="004E7D7F">
        <w:tc>
          <w:tcPr>
            <w:tcW w:w="7488" w:type="dxa"/>
          </w:tcPr>
          <w:p w:rsidR="00CA7135" w:rsidRPr="00AA02F8" w:rsidRDefault="00CA7135" w:rsidP="00F518AB">
            <w:pPr>
              <w:pStyle w:val="BodyText"/>
              <w:jc w:val="both"/>
              <w:rPr>
                <w:rFonts w:asciiTheme="minorHAnsi" w:hAnsiTheme="minorHAnsi" w:cstheme="minorHAnsi"/>
                <w:sz w:val="22"/>
                <w:szCs w:val="22"/>
              </w:rPr>
            </w:pPr>
            <w:r w:rsidRPr="00AA02F8">
              <w:rPr>
                <w:rFonts w:asciiTheme="minorHAnsi" w:hAnsiTheme="minorHAnsi" w:cstheme="minorHAnsi"/>
                <w:sz w:val="22"/>
                <w:szCs w:val="22"/>
              </w:rPr>
              <w:t>Capacity to deliver different training programs at the same time</w:t>
            </w:r>
          </w:p>
        </w:tc>
        <w:tc>
          <w:tcPr>
            <w:tcW w:w="1368" w:type="dxa"/>
          </w:tcPr>
          <w:p w:rsidR="00CA7135" w:rsidRPr="00AA02F8" w:rsidRDefault="00CA7135">
            <w:pPr>
              <w:rPr>
                <w:rFonts w:asciiTheme="minorHAnsi" w:hAnsiTheme="minorHAnsi" w:cstheme="minorHAnsi"/>
                <w:szCs w:val="22"/>
              </w:rPr>
            </w:pPr>
            <w:r w:rsidRPr="00AA02F8">
              <w:rPr>
                <w:rFonts w:asciiTheme="minorHAnsi" w:hAnsiTheme="minorHAnsi" w:cstheme="minorHAnsi"/>
                <w:szCs w:val="22"/>
              </w:rPr>
              <w:t>10 points</w:t>
            </w:r>
          </w:p>
        </w:tc>
      </w:tr>
      <w:tr w:rsidR="00195703" w:rsidRPr="00AA02F8" w:rsidTr="004E7D7F">
        <w:tc>
          <w:tcPr>
            <w:tcW w:w="7488" w:type="dxa"/>
          </w:tcPr>
          <w:p w:rsidR="00CA7135" w:rsidRPr="00AA02F8" w:rsidRDefault="00CA7135" w:rsidP="00F518AB">
            <w:pPr>
              <w:pStyle w:val="BodyText"/>
              <w:jc w:val="both"/>
              <w:rPr>
                <w:rFonts w:asciiTheme="minorHAnsi" w:hAnsiTheme="minorHAnsi" w:cstheme="minorHAnsi"/>
                <w:sz w:val="22"/>
                <w:szCs w:val="22"/>
              </w:rPr>
            </w:pPr>
            <w:r w:rsidRPr="00AA02F8">
              <w:rPr>
                <w:rFonts w:asciiTheme="minorHAnsi" w:hAnsiTheme="minorHAnsi" w:cstheme="minorHAnsi"/>
                <w:sz w:val="22"/>
                <w:szCs w:val="22"/>
              </w:rPr>
              <w:t>References from previous assignments</w:t>
            </w:r>
          </w:p>
        </w:tc>
        <w:tc>
          <w:tcPr>
            <w:tcW w:w="1368" w:type="dxa"/>
          </w:tcPr>
          <w:p w:rsidR="00CA7135" w:rsidRPr="00AA02F8" w:rsidRDefault="00CA7135">
            <w:pPr>
              <w:rPr>
                <w:rFonts w:asciiTheme="minorHAnsi" w:hAnsiTheme="minorHAnsi" w:cstheme="minorHAnsi"/>
                <w:szCs w:val="22"/>
              </w:rPr>
            </w:pPr>
            <w:r w:rsidRPr="00AA02F8">
              <w:rPr>
                <w:rFonts w:asciiTheme="minorHAnsi" w:hAnsiTheme="minorHAnsi" w:cstheme="minorHAnsi"/>
                <w:szCs w:val="22"/>
              </w:rPr>
              <w:t>10 points</w:t>
            </w:r>
          </w:p>
        </w:tc>
      </w:tr>
    </w:tbl>
    <w:p w:rsidR="00CA7135" w:rsidRPr="00AA02F8" w:rsidRDefault="00CA7135" w:rsidP="00F518AB">
      <w:pPr>
        <w:pStyle w:val="BodyText"/>
        <w:jc w:val="both"/>
        <w:rPr>
          <w:rFonts w:asciiTheme="minorHAnsi" w:hAnsiTheme="minorHAnsi" w:cstheme="minorHAnsi"/>
          <w:sz w:val="22"/>
          <w:szCs w:val="22"/>
        </w:rPr>
      </w:pPr>
    </w:p>
    <w:p w:rsidR="003C13FD" w:rsidRPr="00AA02F8" w:rsidRDefault="003C13FD" w:rsidP="00F518AB">
      <w:pPr>
        <w:pStyle w:val="Header"/>
        <w:tabs>
          <w:tab w:val="right" w:pos="9270"/>
        </w:tabs>
        <w:ind w:right="-1"/>
        <w:jc w:val="both"/>
        <w:rPr>
          <w:rFonts w:asciiTheme="minorHAnsi" w:hAnsiTheme="minorHAnsi" w:cstheme="minorHAnsi"/>
          <w:spacing w:val="-2"/>
          <w:szCs w:val="22"/>
        </w:rPr>
      </w:pPr>
      <w:r w:rsidRPr="00AA02F8">
        <w:rPr>
          <w:rFonts w:asciiTheme="minorHAnsi" w:hAnsiTheme="minorHAnsi" w:cstheme="minorHAnsi"/>
          <w:spacing w:val="-2"/>
          <w:szCs w:val="22"/>
        </w:rPr>
        <w:tab/>
      </w:r>
      <w:r w:rsidRPr="00AA02F8">
        <w:rPr>
          <w:rFonts w:asciiTheme="minorHAnsi" w:hAnsiTheme="minorHAnsi" w:cstheme="minorHAnsi"/>
          <w:spacing w:val="-2"/>
          <w:szCs w:val="22"/>
        </w:rPr>
        <w:tab/>
      </w:r>
      <w:r w:rsidRPr="00AA02F8">
        <w:rPr>
          <w:rFonts w:asciiTheme="minorHAnsi" w:hAnsiTheme="minorHAnsi" w:cstheme="minorHAnsi"/>
          <w:spacing w:val="-2"/>
          <w:szCs w:val="22"/>
        </w:rPr>
        <w:tab/>
      </w:r>
    </w:p>
    <w:p w:rsidR="00E07E32" w:rsidRPr="00AA02F8" w:rsidRDefault="00676284" w:rsidP="00F518AB">
      <w:pPr>
        <w:suppressAutoHyphens/>
        <w:jc w:val="both"/>
        <w:rPr>
          <w:rFonts w:asciiTheme="minorHAnsi" w:hAnsiTheme="minorHAnsi" w:cstheme="minorHAnsi"/>
          <w:spacing w:val="-2"/>
          <w:szCs w:val="22"/>
        </w:rPr>
      </w:pPr>
      <w:r w:rsidRPr="00AA02F8">
        <w:rPr>
          <w:rFonts w:asciiTheme="minorHAnsi" w:hAnsiTheme="minorHAnsi" w:cstheme="minorHAnsi"/>
          <w:spacing w:val="-2"/>
          <w:szCs w:val="22"/>
        </w:rPr>
        <w:t xml:space="preserve">The attention of interested Consultants is drawn to paragraph 1.9 of the World Bank’s Guidelines: Selection and Employment of Consultants under IBRD Loans and IDA Credits &amp; Grants by World </w:t>
      </w:r>
      <w:r w:rsidRPr="00AA02F8">
        <w:rPr>
          <w:rFonts w:asciiTheme="minorHAnsi" w:hAnsiTheme="minorHAnsi" w:cstheme="minorHAnsi"/>
          <w:spacing w:val="-2"/>
          <w:szCs w:val="22"/>
        </w:rPr>
        <w:lastRenderedPageBreak/>
        <w:t xml:space="preserve">Bank </w:t>
      </w:r>
      <w:r w:rsidR="008F6FB4" w:rsidRPr="00AA02F8">
        <w:rPr>
          <w:rFonts w:asciiTheme="minorHAnsi" w:hAnsiTheme="minorHAnsi" w:cstheme="minorHAnsi"/>
          <w:spacing w:val="-2"/>
          <w:szCs w:val="22"/>
        </w:rPr>
        <w:t>Borrowers (</w:t>
      </w:r>
      <w:r w:rsidRPr="00AA02F8">
        <w:rPr>
          <w:rFonts w:asciiTheme="minorHAnsi" w:hAnsiTheme="minorHAnsi" w:cstheme="minorHAnsi"/>
          <w:spacing w:val="-2"/>
          <w:szCs w:val="22"/>
        </w:rPr>
        <w:t>“Consultant Guidelines”), edition of May 2004, revised October 2006 and May 2010</w:t>
      </w:r>
      <w:r w:rsidR="00BD28E3" w:rsidRPr="00AA02F8">
        <w:rPr>
          <w:rFonts w:asciiTheme="minorHAnsi" w:hAnsiTheme="minorHAnsi" w:cstheme="minorHAnsi"/>
          <w:spacing w:val="-2"/>
          <w:szCs w:val="22"/>
        </w:rPr>
        <w:t xml:space="preserve">”. </w:t>
      </w:r>
    </w:p>
    <w:p w:rsidR="00676284" w:rsidRPr="00AA02F8" w:rsidRDefault="00676284" w:rsidP="00F518AB">
      <w:pPr>
        <w:suppressAutoHyphens/>
        <w:jc w:val="both"/>
        <w:rPr>
          <w:rFonts w:asciiTheme="minorHAnsi" w:hAnsiTheme="minorHAnsi" w:cstheme="minorHAnsi"/>
          <w:spacing w:val="-2"/>
          <w:szCs w:val="22"/>
        </w:rPr>
      </w:pPr>
    </w:p>
    <w:p w:rsidR="00F17486" w:rsidRPr="00AA02F8" w:rsidRDefault="009830E4" w:rsidP="00F518AB">
      <w:pPr>
        <w:suppressAutoHyphens/>
        <w:jc w:val="both"/>
        <w:rPr>
          <w:rFonts w:asciiTheme="minorHAnsi" w:hAnsiTheme="minorHAnsi" w:cstheme="minorHAnsi"/>
          <w:spacing w:val="-2"/>
          <w:szCs w:val="22"/>
        </w:rPr>
      </w:pPr>
      <w:r w:rsidRPr="00AA02F8">
        <w:rPr>
          <w:rFonts w:asciiTheme="minorHAnsi" w:hAnsiTheme="minorHAnsi" w:cstheme="minorHAnsi"/>
          <w:spacing w:val="-2"/>
          <w:szCs w:val="22"/>
        </w:rPr>
        <w:t xml:space="preserve">Consultants may associate </w:t>
      </w:r>
      <w:r w:rsidR="006F3706" w:rsidRPr="00AA02F8">
        <w:rPr>
          <w:rFonts w:asciiTheme="minorHAnsi" w:hAnsiTheme="minorHAnsi" w:cstheme="minorHAnsi"/>
          <w:spacing w:val="-2"/>
          <w:szCs w:val="22"/>
        </w:rPr>
        <w:t xml:space="preserve">with other firms in the form of a joint venture or a subconsultancy </w:t>
      </w:r>
      <w:r w:rsidRPr="00AA02F8">
        <w:rPr>
          <w:rFonts w:asciiTheme="minorHAnsi" w:hAnsiTheme="minorHAnsi" w:cstheme="minorHAnsi"/>
          <w:spacing w:val="-2"/>
          <w:szCs w:val="22"/>
        </w:rPr>
        <w:t>to enhance their qualifications.</w:t>
      </w:r>
    </w:p>
    <w:p w:rsidR="00F17486" w:rsidRPr="00AA02F8" w:rsidRDefault="00F17486" w:rsidP="00F518AB">
      <w:pPr>
        <w:suppressAutoHyphens/>
        <w:jc w:val="both"/>
        <w:rPr>
          <w:rFonts w:asciiTheme="minorHAnsi" w:hAnsiTheme="minorHAnsi" w:cstheme="minorHAnsi"/>
          <w:spacing w:val="-2"/>
          <w:szCs w:val="22"/>
        </w:rPr>
      </w:pPr>
    </w:p>
    <w:p w:rsidR="00916E24" w:rsidRPr="00AA02F8" w:rsidRDefault="006A6686" w:rsidP="00F518AB">
      <w:pPr>
        <w:suppressAutoHyphens/>
        <w:jc w:val="both"/>
        <w:rPr>
          <w:rFonts w:asciiTheme="minorHAnsi" w:hAnsiTheme="minorHAnsi" w:cstheme="minorHAnsi"/>
          <w:spacing w:val="-2"/>
          <w:szCs w:val="22"/>
        </w:rPr>
      </w:pPr>
      <w:r w:rsidRPr="00AA02F8">
        <w:rPr>
          <w:rFonts w:asciiTheme="minorHAnsi" w:hAnsiTheme="minorHAnsi" w:cstheme="minorHAnsi"/>
          <w:spacing w:val="-2"/>
          <w:szCs w:val="22"/>
        </w:rPr>
        <w:t xml:space="preserve">A Consulting firm will be selected in accordance with the Consultants’ Qualifications (CQ) method set out in the </w:t>
      </w:r>
      <w:r w:rsidR="00BD28E3" w:rsidRPr="00AA02F8">
        <w:rPr>
          <w:rFonts w:asciiTheme="minorHAnsi" w:hAnsiTheme="minorHAnsi" w:cstheme="minorHAnsi"/>
          <w:spacing w:val="-2"/>
          <w:szCs w:val="22"/>
        </w:rPr>
        <w:t xml:space="preserve">above mentioned </w:t>
      </w:r>
      <w:r w:rsidRPr="00AA02F8">
        <w:rPr>
          <w:rFonts w:asciiTheme="minorHAnsi" w:hAnsiTheme="minorHAnsi" w:cstheme="minorHAnsi"/>
          <w:spacing w:val="-2"/>
          <w:szCs w:val="22"/>
        </w:rPr>
        <w:t>Consultant Guidelines</w:t>
      </w:r>
      <w:r w:rsidR="00BD28E3" w:rsidRPr="00AA02F8">
        <w:rPr>
          <w:rFonts w:asciiTheme="minorHAnsi" w:hAnsiTheme="minorHAnsi" w:cstheme="minorHAnsi"/>
          <w:spacing w:val="-2"/>
          <w:szCs w:val="22"/>
        </w:rPr>
        <w:t>, and following the above mentioned evaluation criteria</w:t>
      </w:r>
      <w:r w:rsidRPr="00AA02F8">
        <w:rPr>
          <w:rFonts w:asciiTheme="minorHAnsi" w:hAnsiTheme="minorHAnsi" w:cstheme="minorHAnsi"/>
          <w:spacing w:val="-2"/>
          <w:szCs w:val="22"/>
        </w:rPr>
        <w:t>.</w:t>
      </w:r>
    </w:p>
    <w:p w:rsidR="006A6686" w:rsidRPr="00AA02F8" w:rsidRDefault="006A6686" w:rsidP="00F518AB">
      <w:pPr>
        <w:suppressAutoHyphens/>
        <w:jc w:val="both"/>
        <w:rPr>
          <w:rFonts w:asciiTheme="minorHAnsi" w:hAnsiTheme="minorHAnsi" w:cstheme="minorHAnsi"/>
          <w:spacing w:val="-2"/>
          <w:szCs w:val="22"/>
        </w:rPr>
      </w:pPr>
    </w:p>
    <w:p w:rsidR="009830E4" w:rsidRPr="00AA02F8" w:rsidRDefault="00916E24" w:rsidP="00F518AB">
      <w:pPr>
        <w:suppressAutoHyphens/>
        <w:jc w:val="both"/>
        <w:rPr>
          <w:rFonts w:asciiTheme="minorHAnsi" w:hAnsiTheme="minorHAnsi" w:cstheme="minorHAnsi"/>
          <w:spacing w:val="-2"/>
          <w:szCs w:val="22"/>
        </w:rPr>
      </w:pPr>
      <w:r w:rsidRPr="00AA02F8">
        <w:rPr>
          <w:rFonts w:asciiTheme="minorHAnsi" w:hAnsiTheme="minorHAnsi" w:cstheme="minorHAnsi"/>
          <w:spacing w:val="-2"/>
          <w:szCs w:val="22"/>
        </w:rPr>
        <w:t>F</w:t>
      </w:r>
      <w:r w:rsidR="009830E4" w:rsidRPr="00AA02F8">
        <w:rPr>
          <w:rFonts w:asciiTheme="minorHAnsi" w:hAnsiTheme="minorHAnsi" w:cstheme="minorHAnsi"/>
          <w:spacing w:val="-2"/>
          <w:szCs w:val="22"/>
        </w:rPr>
        <w:t xml:space="preserve">urther information </w:t>
      </w:r>
      <w:r w:rsidRPr="00AA02F8">
        <w:rPr>
          <w:rFonts w:asciiTheme="minorHAnsi" w:hAnsiTheme="minorHAnsi" w:cstheme="minorHAnsi"/>
          <w:spacing w:val="-2"/>
          <w:szCs w:val="22"/>
        </w:rPr>
        <w:t xml:space="preserve">can be obtained </w:t>
      </w:r>
      <w:r w:rsidR="009830E4" w:rsidRPr="00AA02F8">
        <w:rPr>
          <w:rFonts w:asciiTheme="minorHAnsi" w:hAnsiTheme="minorHAnsi" w:cstheme="minorHAnsi"/>
          <w:spacing w:val="-2"/>
          <w:szCs w:val="22"/>
        </w:rPr>
        <w:t>at the address below during office</w:t>
      </w:r>
      <w:r w:rsidR="00543DDD" w:rsidRPr="00AA02F8">
        <w:rPr>
          <w:rFonts w:asciiTheme="minorHAnsi" w:hAnsiTheme="minorHAnsi" w:cstheme="minorHAnsi"/>
          <w:spacing w:val="-2"/>
          <w:szCs w:val="22"/>
        </w:rPr>
        <w:t xml:space="preserve"> hours:</w:t>
      </w:r>
      <w:r w:rsidR="009830E4" w:rsidRPr="00AA02F8">
        <w:rPr>
          <w:rFonts w:asciiTheme="minorHAnsi" w:hAnsiTheme="minorHAnsi" w:cstheme="minorHAnsi"/>
          <w:spacing w:val="-2"/>
          <w:szCs w:val="22"/>
        </w:rPr>
        <w:t xml:space="preserve"> 09</w:t>
      </w:r>
      <w:r w:rsidR="00543DDD" w:rsidRPr="00AA02F8">
        <w:rPr>
          <w:rFonts w:asciiTheme="minorHAnsi" w:hAnsiTheme="minorHAnsi" w:cstheme="minorHAnsi"/>
          <w:spacing w:val="-2"/>
          <w:szCs w:val="22"/>
        </w:rPr>
        <w:t xml:space="preserve">: </w:t>
      </w:r>
      <w:r w:rsidR="009830E4" w:rsidRPr="00AA02F8">
        <w:rPr>
          <w:rFonts w:asciiTheme="minorHAnsi" w:hAnsiTheme="minorHAnsi" w:cstheme="minorHAnsi"/>
          <w:spacing w:val="-2"/>
          <w:szCs w:val="22"/>
        </w:rPr>
        <w:t>00 to 1</w:t>
      </w:r>
      <w:r w:rsidR="008F316E" w:rsidRPr="00AA02F8">
        <w:rPr>
          <w:rFonts w:asciiTheme="minorHAnsi" w:hAnsiTheme="minorHAnsi" w:cstheme="minorHAnsi"/>
          <w:spacing w:val="-2"/>
          <w:szCs w:val="22"/>
        </w:rPr>
        <w:t>6</w:t>
      </w:r>
      <w:r w:rsidR="00543DDD" w:rsidRPr="00AA02F8">
        <w:rPr>
          <w:rFonts w:asciiTheme="minorHAnsi" w:hAnsiTheme="minorHAnsi" w:cstheme="minorHAnsi"/>
          <w:spacing w:val="-2"/>
          <w:szCs w:val="22"/>
        </w:rPr>
        <w:t>:00</w:t>
      </w:r>
      <w:r w:rsidR="009830E4" w:rsidRPr="00AA02F8">
        <w:rPr>
          <w:rFonts w:asciiTheme="minorHAnsi" w:hAnsiTheme="minorHAnsi" w:cstheme="minorHAnsi"/>
          <w:spacing w:val="-2"/>
          <w:szCs w:val="22"/>
        </w:rPr>
        <w:t>.</w:t>
      </w:r>
    </w:p>
    <w:p w:rsidR="009830E4" w:rsidRPr="00AA02F8" w:rsidRDefault="009830E4" w:rsidP="00F518AB">
      <w:pPr>
        <w:suppressAutoHyphens/>
        <w:jc w:val="both"/>
        <w:rPr>
          <w:rFonts w:asciiTheme="minorHAnsi" w:hAnsiTheme="minorHAnsi" w:cstheme="minorHAnsi"/>
          <w:spacing w:val="-2"/>
          <w:szCs w:val="22"/>
        </w:rPr>
      </w:pPr>
    </w:p>
    <w:p w:rsidR="009830E4" w:rsidRPr="00AA02F8" w:rsidRDefault="009830E4" w:rsidP="00F518AB">
      <w:pPr>
        <w:suppressAutoHyphens/>
        <w:jc w:val="both"/>
        <w:rPr>
          <w:rFonts w:asciiTheme="minorHAnsi" w:hAnsiTheme="minorHAnsi" w:cstheme="minorHAnsi"/>
          <w:spacing w:val="-2"/>
          <w:szCs w:val="22"/>
        </w:rPr>
      </w:pPr>
      <w:r w:rsidRPr="00AA02F8">
        <w:rPr>
          <w:rFonts w:asciiTheme="minorHAnsi" w:hAnsiTheme="minorHAnsi" w:cstheme="minorHAnsi"/>
          <w:spacing w:val="-2"/>
          <w:szCs w:val="22"/>
        </w:rPr>
        <w:t xml:space="preserve">Expressions of interest must be delivered </w:t>
      </w:r>
      <w:r w:rsidR="008929AC" w:rsidRPr="00AA02F8">
        <w:rPr>
          <w:rFonts w:asciiTheme="minorHAnsi" w:hAnsiTheme="minorHAnsi" w:cstheme="minorHAnsi"/>
          <w:spacing w:val="-2"/>
          <w:szCs w:val="22"/>
        </w:rPr>
        <w:t xml:space="preserve">in a written form </w:t>
      </w:r>
      <w:r w:rsidRPr="00AA02F8">
        <w:rPr>
          <w:rFonts w:asciiTheme="minorHAnsi" w:hAnsiTheme="minorHAnsi" w:cstheme="minorHAnsi"/>
          <w:spacing w:val="-2"/>
          <w:szCs w:val="22"/>
        </w:rPr>
        <w:t xml:space="preserve">to the address below </w:t>
      </w:r>
      <w:r w:rsidR="008929AC" w:rsidRPr="00AA02F8">
        <w:rPr>
          <w:rFonts w:asciiTheme="minorHAnsi" w:hAnsiTheme="minorHAnsi" w:cstheme="minorHAnsi"/>
          <w:spacing w:val="-2"/>
          <w:szCs w:val="22"/>
        </w:rPr>
        <w:t>(in person,</w:t>
      </w:r>
      <w:r w:rsidR="00BD20A4" w:rsidRPr="00AA02F8">
        <w:rPr>
          <w:rFonts w:asciiTheme="minorHAnsi" w:hAnsiTheme="minorHAnsi" w:cstheme="minorHAnsi"/>
          <w:spacing w:val="-2"/>
          <w:szCs w:val="22"/>
        </w:rPr>
        <w:t xml:space="preserve">or </w:t>
      </w:r>
      <w:r w:rsidR="00332062" w:rsidRPr="00AA02F8">
        <w:rPr>
          <w:rFonts w:asciiTheme="minorHAnsi" w:hAnsiTheme="minorHAnsi" w:cstheme="minorHAnsi"/>
          <w:spacing w:val="-2"/>
          <w:szCs w:val="22"/>
        </w:rPr>
        <w:t xml:space="preserve">by mail, </w:t>
      </w:r>
      <w:r w:rsidR="008929AC" w:rsidRPr="00AA02F8">
        <w:rPr>
          <w:rFonts w:asciiTheme="minorHAnsi" w:hAnsiTheme="minorHAnsi" w:cstheme="minorHAnsi"/>
          <w:spacing w:val="-2"/>
          <w:szCs w:val="22"/>
        </w:rPr>
        <w:t xml:space="preserve">or by e-mail) </w:t>
      </w:r>
      <w:r w:rsidRPr="00AA02F8">
        <w:rPr>
          <w:rFonts w:asciiTheme="minorHAnsi" w:hAnsiTheme="minorHAnsi" w:cstheme="minorHAnsi"/>
          <w:spacing w:val="-2"/>
          <w:szCs w:val="22"/>
        </w:rPr>
        <w:t xml:space="preserve">by </w:t>
      </w:r>
      <w:r w:rsidR="00BA1226" w:rsidRPr="00BA1226">
        <w:rPr>
          <w:rFonts w:asciiTheme="minorHAnsi" w:hAnsiTheme="minorHAnsi" w:cstheme="minorHAnsi"/>
          <w:b/>
          <w:spacing w:val="-2"/>
          <w:szCs w:val="22"/>
        </w:rPr>
        <w:t>08</w:t>
      </w:r>
      <w:r w:rsidR="00C737E0" w:rsidRPr="00BA1226">
        <w:rPr>
          <w:rFonts w:asciiTheme="minorHAnsi" w:hAnsiTheme="minorHAnsi" w:cstheme="minorHAnsi"/>
          <w:b/>
          <w:spacing w:val="-2"/>
          <w:szCs w:val="22"/>
        </w:rPr>
        <w:t>.</w:t>
      </w:r>
      <w:r w:rsidR="00BA1226" w:rsidRPr="00BA1226">
        <w:rPr>
          <w:rFonts w:asciiTheme="minorHAnsi" w:hAnsiTheme="minorHAnsi" w:cstheme="minorHAnsi"/>
          <w:b/>
          <w:spacing w:val="-2"/>
          <w:szCs w:val="22"/>
        </w:rPr>
        <w:t>06</w:t>
      </w:r>
      <w:r w:rsidR="00C737E0" w:rsidRPr="00BA1226">
        <w:rPr>
          <w:rFonts w:asciiTheme="minorHAnsi" w:hAnsiTheme="minorHAnsi" w:cstheme="minorHAnsi"/>
          <w:b/>
          <w:spacing w:val="-2"/>
          <w:szCs w:val="22"/>
        </w:rPr>
        <w:t>.2012</w:t>
      </w:r>
    </w:p>
    <w:p w:rsidR="009830E4" w:rsidRPr="00AA02F8" w:rsidRDefault="009830E4" w:rsidP="00F518AB">
      <w:pPr>
        <w:suppressAutoHyphens/>
        <w:jc w:val="both"/>
        <w:rPr>
          <w:rFonts w:asciiTheme="minorHAnsi" w:hAnsiTheme="minorHAnsi" w:cstheme="minorHAnsi"/>
          <w:spacing w:val="-2"/>
          <w:szCs w:val="22"/>
        </w:rPr>
      </w:pPr>
    </w:p>
    <w:p w:rsidR="002E3257" w:rsidRPr="00AA02F8" w:rsidRDefault="00C737E0" w:rsidP="00F518AB">
      <w:pPr>
        <w:suppressAutoHyphens/>
        <w:jc w:val="both"/>
        <w:rPr>
          <w:rFonts w:asciiTheme="minorHAnsi" w:hAnsiTheme="minorHAnsi" w:cstheme="minorHAnsi"/>
          <w:spacing w:val="-2"/>
          <w:szCs w:val="22"/>
        </w:rPr>
      </w:pPr>
      <w:r w:rsidRPr="00AA02F8">
        <w:rPr>
          <w:rFonts w:asciiTheme="minorHAnsi" w:hAnsiTheme="minorHAnsi" w:cstheme="minorHAnsi"/>
          <w:spacing w:val="-2"/>
          <w:szCs w:val="22"/>
        </w:rPr>
        <w:t>The Ministry of Culture, Youth and Sports/Department of Youth</w:t>
      </w:r>
    </w:p>
    <w:p w:rsidR="009830E4" w:rsidRPr="00AA02F8" w:rsidRDefault="00C737E0" w:rsidP="00F518AB">
      <w:pPr>
        <w:suppressAutoHyphens/>
        <w:jc w:val="both"/>
        <w:rPr>
          <w:rFonts w:asciiTheme="minorHAnsi" w:hAnsiTheme="minorHAnsi" w:cstheme="minorHAnsi"/>
          <w:iCs/>
          <w:spacing w:val="-2"/>
          <w:szCs w:val="22"/>
        </w:rPr>
      </w:pPr>
      <w:r w:rsidRPr="00AA02F8">
        <w:rPr>
          <w:rFonts w:asciiTheme="minorHAnsi" w:hAnsiTheme="minorHAnsi" w:cstheme="minorHAnsi"/>
          <w:spacing w:val="-2"/>
          <w:szCs w:val="22"/>
        </w:rPr>
        <w:t>Project Implementation Unit – PIU</w:t>
      </w:r>
    </w:p>
    <w:p w:rsidR="00DA0C78" w:rsidRPr="00AA02F8" w:rsidRDefault="00DA0C78" w:rsidP="00F518AB">
      <w:pPr>
        <w:jc w:val="both"/>
        <w:rPr>
          <w:rFonts w:asciiTheme="minorHAnsi" w:hAnsiTheme="minorHAnsi" w:cstheme="minorHAnsi"/>
          <w:spacing w:val="-2"/>
          <w:szCs w:val="22"/>
        </w:rPr>
      </w:pPr>
      <w:r w:rsidRPr="00AA02F8">
        <w:rPr>
          <w:rFonts w:asciiTheme="minorHAnsi" w:hAnsiTheme="minorHAnsi" w:cstheme="minorHAnsi"/>
          <w:spacing w:val="-2"/>
          <w:szCs w:val="22"/>
        </w:rPr>
        <w:t xml:space="preserve">Mother Theresa Square #35; Office #25; </w:t>
      </w:r>
    </w:p>
    <w:p w:rsidR="00DA0C78" w:rsidRPr="00AA02F8" w:rsidRDefault="00DA0C78" w:rsidP="00F518AB">
      <w:pPr>
        <w:jc w:val="both"/>
        <w:rPr>
          <w:rFonts w:asciiTheme="minorHAnsi" w:hAnsiTheme="minorHAnsi" w:cstheme="minorHAnsi"/>
          <w:spacing w:val="-2"/>
          <w:szCs w:val="22"/>
        </w:rPr>
      </w:pPr>
      <w:r w:rsidRPr="00AA02F8">
        <w:rPr>
          <w:rFonts w:asciiTheme="minorHAnsi" w:hAnsiTheme="minorHAnsi" w:cstheme="minorHAnsi"/>
          <w:spacing w:val="-2"/>
          <w:szCs w:val="22"/>
        </w:rPr>
        <w:t>10000, Prishtina, Republic of Kosova</w:t>
      </w:r>
    </w:p>
    <w:p w:rsidR="00BB0A09" w:rsidRPr="00AA02F8" w:rsidRDefault="00BB0A09" w:rsidP="00BB0A09">
      <w:pPr>
        <w:suppressAutoHyphens/>
        <w:jc w:val="both"/>
        <w:rPr>
          <w:rFonts w:asciiTheme="minorHAnsi" w:hAnsiTheme="minorHAnsi" w:cstheme="minorHAnsi"/>
          <w:spacing w:val="-2"/>
          <w:szCs w:val="22"/>
        </w:rPr>
      </w:pPr>
      <w:r w:rsidRPr="00AA02F8">
        <w:rPr>
          <w:rFonts w:asciiTheme="minorHAnsi" w:hAnsiTheme="minorHAnsi" w:cstheme="minorHAnsi"/>
          <w:iCs/>
          <w:spacing w:val="-2"/>
          <w:szCs w:val="22"/>
        </w:rPr>
        <w:t xml:space="preserve">Attn: </w:t>
      </w:r>
      <w:r w:rsidRPr="00AA02F8">
        <w:rPr>
          <w:rFonts w:asciiTheme="minorHAnsi" w:hAnsiTheme="minorHAnsi" w:cstheme="minorHAnsi"/>
          <w:spacing w:val="-2"/>
          <w:szCs w:val="22"/>
        </w:rPr>
        <w:t>Arton Çitaku – Procurement and Administration Specialist</w:t>
      </w:r>
    </w:p>
    <w:p w:rsidR="00DA0C78" w:rsidRPr="00AA02F8" w:rsidRDefault="009830E4" w:rsidP="00F518AB">
      <w:pPr>
        <w:jc w:val="both"/>
        <w:rPr>
          <w:rFonts w:asciiTheme="minorHAnsi" w:hAnsiTheme="minorHAnsi" w:cstheme="minorHAnsi"/>
          <w:spacing w:val="-2"/>
          <w:szCs w:val="22"/>
        </w:rPr>
      </w:pPr>
      <w:r w:rsidRPr="00AA02F8">
        <w:rPr>
          <w:rFonts w:asciiTheme="minorHAnsi" w:hAnsiTheme="minorHAnsi" w:cstheme="minorHAnsi"/>
          <w:spacing w:val="-2"/>
          <w:szCs w:val="22"/>
        </w:rPr>
        <w:t>Tel:</w:t>
      </w:r>
      <w:r w:rsidR="00A832F9" w:rsidRPr="00AA02F8">
        <w:rPr>
          <w:rFonts w:asciiTheme="minorHAnsi" w:hAnsiTheme="minorHAnsi" w:cstheme="minorHAnsi"/>
          <w:spacing w:val="-2"/>
          <w:szCs w:val="22"/>
        </w:rPr>
        <w:t>+381 (0)38 200 220 81</w:t>
      </w:r>
      <w:r w:rsidR="00DA0C78" w:rsidRPr="00AA02F8">
        <w:rPr>
          <w:rFonts w:asciiTheme="minorHAnsi" w:hAnsiTheme="minorHAnsi" w:cstheme="minorHAnsi"/>
          <w:spacing w:val="-2"/>
          <w:szCs w:val="22"/>
        </w:rPr>
        <w:t xml:space="preserve">; </w:t>
      </w:r>
    </w:p>
    <w:p w:rsidR="009830E4" w:rsidRPr="00AA02F8" w:rsidRDefault="00DA0C78" w:rsidP="00F518AB">
      <w:pPr>
        <w:suppressAutoHyphens/>
        <w:jc w:val="both"/>
        <w:rPr>
          <w:rFonts w:asciiTheme="minorHAnsi" w:hAnsiTheme="minorHAnsi" w:cstheme="minorHAnsi"/>
          <w:spacing w:val="-2"/>
          <w:szCs w:val="22"/>
        </w:rPr>
      </w:pPr>
      <w:r w:rsidRPr="00AA02F8">
        <w:rPr>
          <w:rFonts w:asciiTheme="minorHAnsi" w:hAnsiTheme="minorHAnsi" w:cstheme="minorHAnsi"/>
          <w:szCs w:val="22"/>
        </w:rPr>
        <w:t xml:space="preserve">E-mail: </w:t>
      </w:r>
      <w:hyperlink r:id="rId10" w:history="1">
        <w:r w:rsidR="00676284" w:rsidRPr="00AA02F8">
          <w:rPr>
            <w:rStyle w:val="Hyperlink"/>
            <w:rFonts w:asciiTheme="minorHAnsi" w:hAnsiTheme="minorHAnsi" w:cstheme="minorHAnsi"/>
            <w:color w:val="auto"/>
            <w:spacing w:val="-2"/>
            <w:szCs w:val="22"/>
          </w:rPr>
          <w:t>arton.citaku@rks-gov.net</w:t>
        </w:r>
      </w:hyperlink>
    </w:p>
    <w:p w:rsidR="009830E4" w:rsidRPr="00AA02F8" w:rsidRDefault="009830E4" w:rsidP="00F518AB">
      <w:pPr>
        <w:suppressAutoHyphens/>
        <w:jc w:val="both"/>
        <w:rPr>
          <w:rFonts w:asciiTheme="minorHAnsi" w:hAnsiTheme="minorHAnsi" w:cstheme="minorHAnsi"/>
          <w:spacing w:val="-2"/>
          <w:szCs w:val="22"/>
        </w:rPr>
      </w:pPr>
    </w:p>
    <w:p w:rsidR="009830E4" w:rsidRPr="00AA02F8" w:rsidRDefault="009830E4" w:rsidP="00F518AB">
      <w:pPr>
        <w:suppressAutoHyphens/>
        <w:jc w:val="both"/>
        <w:rPr>
          <w:rFonts w:asciiTheme="minorHAnsi" w:hAnsiTheme="minorHAnsi" w:cstheme="minorHAnsi"/>
          <w:spacing w:val="-2"/>
          <w:szCs w:val="22"/>
        </w:rPr>
      </w:pPr>
    </w:p>
    <w:sectPr w:rsidR="009830E4" w:rsidRPr="00AA02F8" w:rsidSect="00AA6831">
      <w:headerReference w:type="default" r:id="rId11"/>
      <w:footerReference w:type="even" r:id="rId12"/>
      <w:footerReference w:type="default" r:id="rId13"/>
      <w:endnotePr>
        <w:numFmt w:val="decimal"/>
      </w:endnotePr>
      <w:pgSz w:w="12240" w:h="15840"/>
      <w:pgMar w:top="810" w:right="1800" w:bottom="1440" w:left="18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5AB" w:rsidRDefault="00F225AB">
      <w:r>
        <w:separator/>
      </w:r>
    </w:p>
  </w:endnote>
  <w:endnote w:type="continuationSeparator" w:id="1">
    <w:p w:rsidR="00F225AB" w:rsidRDefault="00F225AB"/>
  </w:endnote>
  <w:endnote w:type="continuationNotice" w:id="2">
    <w:p w:rsidR="00F225AB" w:rsidRDefault="00F225AB"/>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582891"/>
      <w:docPartObj>
        <w:docPartGallery w:val="Page Numbers (Bottom of Page)"/>
        <w:docPartUnique/>
      </w:docPartObj>
    </w:sdtPr>
    <w:sdtEndPr>
      <w:rPr>
        <w:noProof/>
      </w:rPr>
    </w:sdtEndPr>
    <w:sdtContent>
      <w:p w:rsidR="002E3257" w:rsidRDefault="006430E5">
        <w:pPr>
          <w:pStyle w:val="Footer"/>
          <w:jc w:val="center"/>
        </w:pPr>
        <w:r>
          <w:fldChar w:fldCharType="begin"/>
        </w:r>
        <w:r w:rsidR="002E3257">
          <w:instrText xml:space="preserve"> PAGE   \* MERGEFORMAT </w:instrText>
        </w:r>
        <w:r>
          <w:fldChar w:fldCharType="separate"/>
        </w:r>
        <w:r w:rsidR="00BA1226">
          <w:rPr>
            <w:noProof/>
          </w:rPr>
          <w:t>2</w:t>
        </w:r>
        <w:r>
          <w:rPr>
            <w:noProof/>
          </w:rPr>
          <w:fldChar w:fldCharType="end"/>
        </w:r>
      </w:p>
    </w:sdtContent>
  </w:sdt>
  <w:p w:rsidR="002E3257" w:rsidRDefault="002E32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739713"/>
      <w:docPartObj>
        <w:docPartGallery w:val="Page Numbers (Bottom of Page)"/>
        <w:docPartUnique/>
      </w:docPartObj>
    </w:sdtPr>
    <w:sdtEndPr>
      <w:rPr>
        <w:noProof/>
      </w:rPr>
    </w:sdtEndPr>
    <w:sdtContent>
      <w:p w:rsidR="000F758F" w:rsidRDefault="006430E5" w:rsidP="000F758F">
        <w:pPr>
          <w:pStyle w:val="Footer"/>
          <w:jc w:val="center"/>
        </w:pPr>
        <w:r>
          <w:fldChar w:fldCharType="begin"/>
        </w:r>
        <w:r w:rsidR="000F758F">
          <w:instrText xml:space="preserve"> PAGE   \* MERGEFORMAT </w:instrText>
        </w:r>
        <w:r>
          <w:fldChar w:fldCharType="separate"/>
        </w:r>
        <w:r w:rsidR="00BA1226">
          <w:rPr>
            <w:noProof/>
          </w:rPr>
          <w:t>1</w:t>
        </w:r>
        <w:r>
          <w:rPr>
            <w:noProof/>
          </w:rPr>
          <w:fldChar w:fldCharType="end"/>
        </w:r>
      </w:p>
    </w:sdtContent>
  </w:sdt>
  <w:p w:rsidR="000F758F" w:rsidRDefault="000F75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5AB" w:rsidRDefault="00F225AB">
      <w:r>
        <w:rPr>
          <w:sz w:val="24"/>
        </w:rPr>
        <w:separator/>
      </w:r>
    </w:p>
  </w:footnote>
  <w:footnote w:type="continuationSeparator" w:id="1">
    <w:p w:rsidR="00F225AB" w:rsidRDefault="00F225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0E4" w:rsidRDefault="009830E4">
    <w:pPr>
      <w:spacing w:after="140"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A546F44"/>
    <w:lvl w:ilvl="0">
      <w:start w:val="1"/>
      <w:numFmt w:val="decimal"/>
      <w:pStyle w:val="ListNumber2"/>
      <w:lvlText w:val="%1."/>
      <w:lvlJc w:val="left"/>
      <w:pPr>
        <w:tabs>
          <w:tab w:val="num" w:pos="720"/>
        </w:tabs>
        <w:ind w:left="720" w:hanging="360"/>
      </w:pPr>
    </w:lvl>
  </w:abstractNum>
  <w:abstractNum w:abstractNumId="1">
    <w:nsid w:val="06B15C5A"/>
    <w:multiLevelType w:val="hybridMultilevel"/>
    <w:tmpl w:val="77569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91EFD"/>
    <w:multiLevelType w:val="hybridMultilevel"/>
    <w:tmpl w:val="EDAEC4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05CAC"/>
    <w:multiLevelType w:val="hybridMultilevel"/>
    <w:tmpl w:val="E872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F423D"/>
    <w:multiLevelType w:val="hybridMultilevel"/>
    <w:tmpl w:val="2270A6C4"/>
    <w:lvl w:ilvl="0" w:tplc="B12C592E">
      <w:start w:val="3"/>
      <w:numFmt w:val="bullet"/>
      <w:lvlText w:val="-"/>
      <w:lvlJc w:val="left"/>
      <w:pPr>
        <w:tabs>
          <w:tab w:val="num" w:pos="1068"/>
        </w:tabs>
        <w:ind w:left="1068" w:hanging="360"/>
      </w:pPr>
      <w:rPr>
        <w:rFonts w:ascii="Times New Roman" w:eastAsia="Times New Roman" w:hAnsi="Times New Roman" w:cs="Times New Roman" w:hint="default"/>
      </w:rPr>
    </w:lvl>
    <w:lvl w:ilvl="1" w:tplc="04090019">
      <w:start w:val="1"/>
      <w:numFmt w:val="lowerRoman"/>
      <w:lvlText w:val="(%2)"/>
      <w:lvlJc w:val="left"/>
      <w:pPr>
        <w:tabs>
          <w:tab w:val="num" w:pos="1800"/>
        </w:tabs>
        <w:ind w:left="1800" w:hanging="720"/>
      </w:pPr>
      <w:rPr>
        <w:rFonts w:hint="default"/>
      </w:rPr>
    </w:lvl>
    <w:lvl w:ilvl="2" w:tplc="0409001B" w:tentative="1">
      <w:start w:val="1"/>
      <w:numFmt w:val="bullet"/>
      <w:lvlText w:val=""/>
      <w:lvlJc w:val="left"/>
      <w:pPr>
        <w:tabs>
          <w:tab w:val="num" w:pos="2508"/>
        </w:tabs>
        <w:ind w:left="2508" w:hanging="360"/>
      </w:pPr>
      <w:rPr>
        <w:rFonts w:ascii="Wingdings" w:hAnsi="Wingdings" w:hint="default"/>
      </w:rPr>
    </w:lvl>
    <w:lvl w:ilvl="3" w:tplc="0409000F" w:tentative="1">
      <w:start w:val="1"/>
      <w:numFmt w:val="bullet"/>
      <w:lvlText w:val=""/>
      <w:lvlJc w:val="left"/>
      <w:pPr>
        <w:tabs>
          <w:tab w:val="num" w:pos="3228"/>
        </w:tabs>
        <w:ind w:left="3228" w:hanging="360"/>
      </w:pPr>
      <w:rPr>
        <w:rFonts w:ascii="Symbol" w:hAnsi="Symbol" w:hint="default"/>
      </w:rPr>
    </w:lvl>
    <w:lvl w:ilvl="4" w:tplc="04090019" w:tentative="1">
      <w:start w:val="1"/>
      <w:numFmt w:val="bullet"/>
      <w:lvlText w:val="o"/>
      <w:lvlJc w:val="left"/>
      <w:pPr>
        <w:tabs>
          <w:tab w:val="num" w:pos="3948"/>
        </w:tabs>
        <w:ind w:left="3948" w:hanging="360"/>
      </w:pPr>
      <w:rPr>
        <w:rFonts w:ascii="Courier New" w:hAnsi="Courier New" w:cs="Courier New" w:hint="default"/>
      </w:rPr>
    </w:lvl>
    <w:lvl w:ilvl="5" w:tplc="0409001B" w:tentative="1">
      <w:start w:val="1"/>
      <w:numFmt w:val="bullet"/>
      <w:lvlText w:val=""/>
      <w:lvlJc w:val="left"/>
      <w:pPr>
        <w:tabs>
          <w:tab w:val="num" w:pos="4668"/>
        </w:tabs>
        <w:ind w:left="4668" w:hanging="360"/>
      </w:pPr>
      <w:rPr>
        <w:rFonts w:ascii="Wingdings" w:hAnsi="Wingdings" w:hint="default"/>
      </w:rPr>
    </w:lvl>
    <w:lvl w:ilvl="6" w:tplc="0409000F" w:tentative="1">
      <w:start w:val="1"/>
      <w:numFmt w:val="bullet"/>
      <w:lvlText w:val=""/>
      <w:lvlJc w:val="left"/>
      <w:pPr>
        <w:tabs>
          <w:tab w:val="num" w:pos="5388"/>
        </w:tabs>
        <w:ind w:left="5388" w:hanging="360"/>
      </w:pPr>
      <w:rPr>
        <w:rFonts w:ascii="Symbol" w:hAnsi="Symbol" w:hint="default"/>
      </w:rPr>
    </w:lvl>
    <w:lvl w:ilvl="7" w:tplc="04090019" w:tentative="1">
      <w:start w:val="1"/>
      <w:numFmt w:val="bullet"/>
      <w:lvlText w:val="o"/>
      <w:lvlJc w:val="left"/>
      <w:pPr>
        <w:tabs>
          <w:tab w:val="num" w:pos="6108"/>
        </w:tabs>
        <w:ind w:left="6108" w:hanging="360"/>
      </w:pPr>
      <w:rPr>
        <w:rFonts w:ascii="Courier New" w:hAnsi="Courier New" w:cs="Courier New" w:hint="default"/>
      </w:rPr>
    </w:lvl>
    <w:lvl w:ilvl="8" w:tplc="0409001B" w:tentative="1">
      <w:start w:val="1"/>
      <w:numFmt w:val="bullet"/>
      <w:lvlText w:val=""/>
      <w:lvlJc w:val="left"/>
      <w:pPr>
        <w:tabs>
          <w:tab w:val="num" w:pos="6828"/>
        </w:tabs>
        <w:ind w:left="6828" w:hanging="360"/>
      </w:pPr>
      <w:rPr>
        <w:rFonts w:ascii="Wingdings" w:hAnsi="Wingdings" w:hint="default"/>
      </w:rPr>
    </w:lvl>
  </w:abstractNum>
  <w:abstractNum w:abstractNumId="5">
    <w:nsid w:val="3821791B"/>
    <w:multiLevelType w:val="hybridMultilevel"/>
    <w:tmpl w:val="AB72C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860531"/>
    <w:multiLevelType w:val="hybridMultilevel"/>
    <w:tmpl w:val="CC9AA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E24D07"/>
    <w:multiLevelType w:val="hybridMultilevel"/>
    <w:tmpl w:val="BBF2D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4D1B4E"/>
    <w:multiLevelType w:val="hybridMultilevel"/>
    <w:tmpl w:val="722A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0A5AB6"/>
    <w:multiLevelType w:val="hybridMultilevel"/>
    <w:tmpl w:val="878A2F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CB3083"/>
    <w:multiLevelType w:val="hybridMultilevel"/>
    <w:tmpl w:val="B780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6F7FBF"/>
    <w:multiLevelType w:val="hybridMultilevel"/>
    <w:tmpl w:val="35BCC9AE"/>
    <w:lvl w:ilvl="0" w:tplc="50DA203E">
      <w:start w:val="1"/>
      <w:numFmt w:val="decimal"/>
      <w:lvlText w:val="%1."/>
      <w:lvlJc w:val="left"/>
      <w:pPr>
        <w:tabs>
          <w:tab w:val="num" w:pos="587"/>
        </w:tabs>
        <w:ind w:left="587" w:hanging="360"/>
      </w:pPr>
      <w:rPr>
        <w:rFonts w:hint="default"/>
        <w:b/>
        <w:i w:val="0"/>
        <w:caps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CB035C"/>
    <w:multiLevelType w:val="hybridMultilevel"/>
    <w:tmpl w:val="13B2EE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725456"/>
    <w:multiLevelType w:val="hybridMultilevel"/>
    <w:tmpl w:val="66DA59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D83EC5"/>
    <w:multiLevelType w:val="hybridMultilevel"/>
    <w:tmpl w:val="2DB2735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5127CA"/>
    <w:multiLevelType w:val="hybridMultilevel"/>
    <w:tmpl w:val="418CE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8"/>
  </w:num>
  <w:num w:numId="4">
    <w:abstractNumId w:val="6"/>
  </w:num>
  <w:num w:numId="5">
    <w:abstractNumId w:val="13"/>
  </w:num>
  <w:num w:numId="6">
    <w:abstractNumId w:val="2"/>
  </w:num>
  <w:num w:numId="7">
    <w:abstractNumId w:val="10"/>
  </w:num>
  <w:num w:numId="8">
    <w:abstractNumId w:val="4"/>
  </w:num>
  <w:num w:numId="9">
    <w:abstractNumId w:val="11"/>
  </w:num>
  <w:num w:numId="10">
    <w:abstractNumId w:val="15"/>
  </w:num>
  <w:num w:numId="11">
    <w:abstractNumId w:val="7"/>
  </w:num>
  <w:num w:numId="12">
    <w:abstractNumId w:val="5"/>
  </w:num>
  <w:num w:numId="13">
    <w:abstractNumId w:val="14"/>
  </w:num>
  <w:num w:numId="14">
    <w:abstractNumId w:val="9"/>
  </w:num>
  <w:num w:numId="15">
    <w:abstractNumId w:val="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rsids>
    <w:rsidRoot w:val="00EC50B8"/>
    <w:rsid w:val="00093268"/>
    <w:rsid w:val="000A4184"/>
    <w:rsid w:val="000A7F3A"/>
    <w:rsid w:val="000C4041"/>
    <w:rsid w:val="000E4727"/>
    <w:rsid w:val="000F758F"/>
    <w:rsid w:val="00105159"/>
    <w:rsid w:val="001434C7"/>
    <w:rsid w:val="00155F6D"/>
    <w:rsid w:val="001757C7"/>
    <w:rsid w:val="00195703"/>
    <w:rsid w:val="001B0D84"/>
    <w:rsid w:val="001C11CC"/>
    <w:rsid w:val="001D66E9"/>
    <w:rsid w:val="001D70EB"/>
    <w:rsid w:val="0021458F"/>
    <w:rsid w:val="00223771"/>
    <w:rsid w:val="002727A9"/>
    <w:rsid w:val="00286D04"/>
    <w:rsid w:val="002D7CFE"/>
    <w:rsid w:val="002E3257"/>
    <w:rsid w:val="00311119"/>
    <w:rsid w:val="0031219F"/>
    <w:rsid w:val="003202C0"/>
    <w:rsid w:val="00332062"/>
    <w:rsid w:val="00357959"/>
    <w:rsid w:val="00367243"/>
    <w:rsid w:val="00392BE7"/>
    <w:rsid w:val="003C13FD"/>
    <w:rsid w:val="00406178"/>
    <w:rsid w:val="00407375"/>
    <w:rsid w:val="00463241"/>
    <w:rsid w:val="00465018"/>
    <w:rsid w:val="00477D66"/>
    <w:rsid w:val="00481E46"/>
    <w:rsid w:val="004A51C3"/>
    <w:rsid w:val="004B3765"/>
    <w:rsid w:val="004D2E7B"/>
    <w:rsid w:val="004E721D"/>
    <w:rsid w:val="004E7D7F"/>
    <w:rsid w:val="004F1B5B"/>
    <w:rsid w:val="004F2CEC"/>
    <w:rsid w:val="004F320D"/>
    <w:rsid w:val="00543DDD"/>
    <w:rsid w:val="005551DA"/>
    <w:rsid w:val="005F5D3D"/>
    <w:rsid w:val="00625F09"/>
    <w:rsid w:val="006430E5"/>
    <w:rsid w:val="0067051F"/>
    <w:rsid w:val="00676284"/>
    <w:rsid w:val="006808D0"/>
    <w:rsid w:val="006A48D9"/>
    <w:rsid w:val="006A6686"/>
    <w:rsid w:val="006B29C0"/>
    <w:rsid w:val="006D6898"/>
    <w:rsid w:val="006F3706"/>
    <w:rsid w:val="00706FF0"/>
    <w:rsid w:val="00712DFF"/>
    <w:rsid w:val="007338DE"/>
    <w:rsid w:val="00751EA3"/>
    <w:rsid w:val="007940F7"/>
    <w:rsid w:val="007C0057"/>
    <w:rsid w:val="007C7715"/>
    <w:rsid w:val="007D59F6"/>
    <w:rsid w:val="008929AC"/>
    <w:rsid w:val="008A4AA7"/>
    <w:rsid w:val="008D324A"/>
    <w:rsid w:val="008D5310"/>
    <w:rsid w:val="008E2645"/>
    <w:rsid w:val="008E6E05"/>
    <w:rsid w:val="008F1259"/>
    <w:rsid w:val="008F316E"/>
    <w:rsid w:val="008F69F3"/>
    <w:rsid w:val="008F6FB4"/>
    <w:rsid w:val="009016DC"/>
    <w:rsid w:val="00916E24"/>
    <w:rsid w:val="00930D65"/>
    <w:rsid w:val="0093344A"/>
    <w:rsid w:val="00935782"/>
    <w:rsid w:val="009363B8"/>
    <w:rsid w:val="00954E43"/>
    <w:rsid w:val="009703E4"/>
    <w:rsid w:val="009830E4"/>
    <w:rsid w:val="00990221"/>
    <w:rsid w:val="00993065"/>
    <w:rsid w:val="00995018"/>
    <w:rsid w:val="009E1472"/>
    <w:rsid w:val="009E7252"/>
    <w:rsid w:val="00A05A45"/>
    <w:rsid w:val="00A116C0"/>
    <w:rsid w:val="00A26E74"/>
    <w:rsid w:val="00A4053A"/>
    <w:rsid w:val="00A41FE3"/>
    <w:rsid w:val="00A74243"/>
    <w:rsid w:val="00A81AC4"/>
    <w:rsid w:val="00A81C1F"/>
    <w:rsid w:val="00A832F9"/>
    <w:rsid w:val="00A916AB"/>
    <w:rsid w:val="00AA02F8"/>
    <w:rsid w:val="00AA6831"/>
    <w:rsid w:val="00B025E1"/>
    <w:rsid w:val="00B0732D"/>
    <w:rsid w:val="00B258BF"/>
    <w:rsid w:val="00B3630A"/>
    <w:rsid w:val="00B5711F"/>
    <w:rsid w:val="00B75A34"/>
    <w:rsid w:val="00B83A07"/>
    <w:rsid w:val="00B9421E"/>
    <w:rsid w:val="00BA1226"/>
    <w:rsid w:val="00BA4299"/>
    <w:rsid w:val="00BB0A09"/>
    <w:rsid w:val="00BC043E"/>
    <w:rsid w:val="00BC1BB9"/>
    <w:rsid w:val="00BD20A4"/>
    <w:rsid w:val="00BD2552"/>
    <w:rsid w:val="00BD28E3"/>
    <w:rsid w:val="00BD6CBC"/>
    <w:rsid w:val="00BE0CDC"/>
    <w:rsid w:val="00BF5126"/>
    <w:rsid w:val="00C47BA6"/>
    <w:rsid w:val="00C63B4F"/>
    <w:rsid w:val="00C737E0"/>
    <w:rsid w:val="00C971E7"/>
    <w:rsid w:val="00CA7135"/>
    <w:rsid w:val="00CB08BD"/>
    <w:rsid w:val="00CC53AD"/>
    <w:rsid w:val="00CD4711"/>
    <w:rsid w:val="00CD757E"/>
    <w:rsid w:val="00CE0A9B"/>
    <w:rsid w:val="00CE6EBF"/>
    <w:rsid w:val="00CF65E9"/>
    <w:rsid w:val="00D10F8C"/>
    <w:rsid w:val="00D11C20"/>
    <w:rsid w:val="00D138E4"/>
    <w:rsid w:val="00D23DCD"/>
    <w:rsid w:val="00D80647"/>
    <w:rsid w:val="00D91082"/>
    <w:rsid w:val="00DA0712"/>
    <w:rsid w:val="00DA0C78"/>
    <w:rsid w:val="00DD38FC"/>
    <w:rsid w:val="00DD7EA5"/>
    <w:rsid w:val="00DE4A0D"/>
    <w:rsid w:val="00E07E32"/>
    <w:rsid w:val="00E22668"/>
    <w:rsid w:val="00E413C9"/>
    <w:rsid w:val="00E723D5"/>
    <w:rsid w:val="00E9274A"/>
    <w:rsid w:val="00EB5460"/>
    <w:rsid w:val="00EC01B8"/>
    <w:rsid w:val="00EC48D6"/>
    <w:rsid w:val="00EC50B8"/>
    <w:rsid w:val="00ED38A3"/>
    <w:rsid w:val="00EF6109"/>
    <w:rsid w:val="00EF7863"/>
    <w:rsid w:val="00F17486"/>
    <w:rsid w:val="00F207B4"/>
    <w:rsid w:val="00F225AB"/>
    <w:rsid w:val="00F26D14"/>
    <w:rsid w:val="00F45A9E"/>
    <w:rsid w:val="00F518AB"/>
    <w:rsid w:val="00F56D80"/>
    <w:rsid w:val="00F941C1"/>
    <w:rsid w:val="00F97E5F"/>
    <w:rsid w:val="00FF16E5"/>
    <w:rsid w:val="00FF7990"/>
    <w:rsid w:val="00FF7B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link w:val="FooterChar"/>
    <w:uiPriority w:val="99"/>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link w:val="HeaderChar"/>
    <w:uiPriority w:val="99"/>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E9274A"/>
    <w:rPr>
      <w:color w:val="800080" w:themeColor="followedHyperlink"/>
      <w:u w:val="single"/>
    </w:rPr>
  </w:style>
  <w:style w:type="character" w:customStyle="1" w:styleId="HeaderChar">
    <w:name w:val="Header Char"/>
    <w:basedOn w:val="DefaultParagraphFont"/>
    <w:link w:val="Header"/>
    <w:uiPriority w:val="99"/>
    <w:locked/>
    <w:rsid w:val="00E9274A"/>
    <w:rPr>
      <w:rFonts w:ascii="CG Times" w:hAnsi="CG Times"/>
      <w:sz w:val="22"/>
    </w:rPr>
  </w:style>
  <w:style w:type="paragraph" w:styleId="ListNumber2">
    <w:name w:val="List Number 2"/>
    <w:basedOn w:val="Normal"/>
    <w:rsid w:val="003C13FD"/>
    <w:pPr>
      <w:numPr>
        <w:numId w:val="1"/>
      </w:numPr>
      <w:suppressAutoHyphens/>
    </w:pPr>
    <w:rPr>
      <w:rFonts w:ascii="Times New Roman" w:hAnsi="Times New Roman"/>
      <w:sz w:val="24"/>
      <w:lang w:eastAsia="ar-SA"/>
    </w:rPr>
  </w:style>
  <w:style w:type="paragraph" w:customStyle="1" w:styleId="Default">
    <w:name w:val="Default"/>
    <w:rsid w:val="007338DE"/>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2E3257"/>
    <w:rPr>
      <w:rFonts w:ascii="CG Times" w:hAnsi="CG Times"/>
      <w:sz w:val="22"/>
    </w:rPr>
  </w:style>
  <w:style w:type="paragraph" w:customStyle="1" w:styleId="CharCharCharCharCharChar">
    <w:name w:val="Char Char Char Char Char Char"/>
    <w:basedOn w:val="Normal"/>
    <w:rsid w:val="00AA6831"/>
    <w:pPr>
      <w:spacing w:after="160" w:line="240" w:lineRule="exact"/>
    </w:pPr>
    <w:rPr>
      <w:rFonts w:ascii="Tahoma" w:hAnsi="Tahoma" w:cs="Tahoma"/>
      <w:sz w:val="20"/>
    </w:rPr>
  </w:style>
  <w:style w:type="table" w:styleId="TableGrid">
    <w:name w:val="Table Grid"/>
    <w:basedOn w:val="TableNormal"/>
    <w:uiPriority w:val="59"/>
    <w:rsid w:val="00367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E22668"/>
    <w:pPr>
      <w:ind w:left="720"/>
    </w:pPr>
    <w:rPr>
      <w:rFonts w:ascii="Times New Roman" w:hAnsi="Times New Roman"/>
      <w:sz w:val="24"/>
      <w:szCs w:val="24"/>
    </w:rPr>
  </w:style>
  <w:style w:type="character" w:customStyle="1" w:styleId="ListParagraphChar">
    <w:name w:val="List Paragraph Char"/>
    <w:basedOn w:val="DefaultParagraphFont"/>
    <w:link w:val="ListParagraph"/>
    <w:uiPriority w:val="99"/>
    <w:rsid w:val="00E226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link w:val="FooterChar"/>
    <w:uiPriority w:val="99"/>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link w:val="HeaderChar"/>
    <w:uiPriority w:val="99"/>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E9274A"/>
    <w:rPr>
      <w:color w:val="800080" w:themeColor="followedHyperlink"/>
      <w:u w:val="single"/>
    </w:rPr>
  </w:style>
  <w:style w:type="character" w:customStyle="1" w:styleId="HeaderChar">
    <w:name w:val="Header Char"/>
    <w:basedOn w:val="DefaultParagraphFont"/>
    <w:link w:val="Header"/>
    <w:uiPriority w:val="99"/>
    <w:locked/>
    <w:rsid w:val="00E9274A"/>
    <w:rPr>
      <w:rFonts w:ascii="CG Times" w:hAnsi="CG Times"/>
      <w:sz w:val="22"/>
    </w:rPr>
  </w:style>
  <w:style w:type="paragraph" w:styleId="ListNumber2">
    <w:name w:val="List Number 2"/>
    <w:basedOn w:val="Normal"/>
    <w:rsid w:val="003C13FD"/>
    <w:pPr>
      <w:numPr>
        <w:numId w:val="1"/>
      </w:numPr>
      <w:suppressAutoHyphens/>
    </w:pPr>
    <w:rPr>
      <w:rFonts w:ascii="Times New Roman" w:hAnsi="Times New Roman"/>
      <w:sz w:val="24"/>
      <w:lang w:eastAsia="ar-SA"/>
    </w:rPr>
  </w:style>
  <w:style w:type="paragraph" w:customStyle="1" w:styleId="Default">
    <w:name w:val="Default"/>
    <w:rsid w:val="007338DE"/>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2E3257"/>
    <w:rPr>
      <w:rFonts w:ascii="CG Times" w:hAnsi="CG Times"/>
      <w:sz w:val="22"/>
    </w:rPr>
  </w:style>
  <w:style w:type="paragraph" w:customStyle="1" w:styleId="CharCharCharCharCharChar">
    <w:name w:val="Char Char Char Char Char Char"/>
    <w:basedOn w:val="Normal"/>
    <w:rsid w:val="00AA6831"/>
    <w:pPr>
      <w:spacing w:after="160" w:line="240" w:lineRule="exact"/>
    </w:pPr>
    <w:rPr>
      <w:rFonts w:ascii="Tahoma" w:hAnsi="Tahoma" w:cs="Tahoma"/>
      <w:sz w:val="20"/>
    </w:rPr>
  </w:style>
  <w:style w:type="table" w:styleId="TableGrid">
    <w:name w:val="Table Grid"/>
    <w:basedOn w:val="TableNormal"/>
    <w:uiPriority w:val="59"/>
    <w:rsid w:val="00367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E22668"/>
    <w:pPr>
      <w:ind w:left="720"/>
    </w:pPr>
    <w:rPr>
      <w:rFonts w:ascii="Times New Roman" w:hAnsi="Times New Roman"/>
      <w:sz w:val="24"/>
      <w:szCs w:val="24"/>
    </w:rPr>
  </w:style>
  <w:style w:type="character" w:customStyle="1" w:styleId="ListParagraphChar">
    <w:name w:val="List Paragraph Char"/>
    <w:basedOn w:val="DefaultParagraphFont"/>
    <w:link w:val="ListParagraph"/>
    <w:uiPriority w:val="99"/>
    <w:rsid w:val="00E22668"/>
    <w:rPr>
      <w:sz w:val="24"/>
      <w:szCs w:val="24"/>
    </w:rPr>
  </w:style>
</w:styles>
</file>

<file path=word/webSettings.xml><?xml version="1.0" encoding="utf-8"?>
<w:webSettings xmlns:r="http://schemas.openxmlformats.org/officeDocument/2006/relationships" xmlns:w="http://schemas.openxmlformats.org/wordprocessingml/2006/main">
  <w:divs>
    <w:div w:id="880553914">
      <w:bodyDiv w:val="1"/>
      <w:marLeft w:val="0"/>
      <w:marRight w:val="0"/>
      <w:marTop w:val="0"/>
      <w:marBottom w:val="0"/>
      <w:divBdr>
        <w:top w:val="none" w:sz="0" w:space="0" w:color="auto"/>
        <w:left w:val="none" w:sz="0" w:space="0" w:color="auto"/>
        <w:bottom w:val="none" w:sz="0" w:space="0" w:color="auto"/>
        <w:right w:val="none" w:sz="0" w:space="0" w:color="auto"/>
      </w:divBdr>
    </w:div>
    <w:div w:id="13139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ton.citaku@rks-gov.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C6928-DB4D-4B8A-B9B0-5CE51FA36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6198</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arton.citaku</cp:lastModifiedBy>
  <cp:revision>13</cp:revision>
  <cp:lastPrinted>2012-04-26T17:41:00Z</cp:lastPrinted>
  <dcterms:created xsi:type="dcterms:W3CDTF">2012-05-21T07:40:00Z</dcterms:created>
  <dcterms:modified xsi:type="dcterms:W3CDTF">2012-05-23T09:44:00Z</dcterms:modified>
</cp:coreProperties>
</file>